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5"/>
        <w:tblpPr w:leftFromText="180" w:rightFromText="180" w:vertAnchor="text" w:horzAnchor="page" w:tblpX="585" w:tblpY="643"/>
        <w:tblOverlap w:val="never"/>
        <w:tblW w:w="1571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8"/>
        <w:gridCol w:w="823"/>
        <w:gridCol w:w="1986"/>
        <w:gridCol w:w="7631"/>
        <w:gridCol w:w="1335"/>
        <w:gridCol w:w="1200"/>
        <w:gridCol w:w="1245"/>
        <w:gridCol w:w="126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15718" w:type="dxa"/>
            <w:gridSpan w:val="8"/>
            <w:vAlign w:val="center"/>
          </w:tcPr>
          <w:p>
            <w:pPr>
              <w:spacing w:line="440" w:lineRule="atLeast"/>
              <w:ind w:left="-524" w:leftChars="-238" w:firstLine="1410" w:firstLineChars="439"/>
              <w:jc w:val="center"/>
              <w:rPr>
                <w:rFonts w:hint="default" w:ascii="宋体" w:hAnsi="宋体"/>
                <w:color w:val="000000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32"/>
                <w:szCs w:val="32"/>
                <w:lang w:val="en-US" w:eastAsia="zh-CN"/>
              </w:rPr>
              <w:t>LED电子显示屏报价表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238" w:type="dxa"/>
          <w:trHeight w:val="300" w:hRule="atLeast"/>
        </w:trPr>
        <w:tc>
          <w:tcPr>
            <w:tcW w:w="823" w:type="dxa"/>
          </w:tcPr>
          <w:p>
            <w:pPr>
              <w:ind w:left="-524" w:leftChars="-238" w:firstLine="526"/>
              <w:jc w:val="center"/>
              <w:rPr>
                <w:rFonts w:ascii="宋体" w:hAnsi="宋体"/>
                <w:b/>
                <w:bCs/>
                <w:szCs w:val="21"/>
              </w:rPr>
            </w:pPr>
            <w:r>
              <w:rPr>
                <w:rFonts w:hint="eastAsia" w:ascii="宋体" w:hAnsi="宋体"/>
                <w:b/>
                <w:bCs/>
                <w:szCs w:val="21"/>
              </w:rPr>
              <w:t>序号</w:t>
            </w:r>
          </w:p>
        </w:tc>
        <w:tc>
          <w:tcPr>
            <w:tcW w:w="1986" w:type="dxa"/>
          </w:tcPr>
          <w:p>
            <w:pPr>
              <w:jc w:val="both"/>
              <w:rPr>
                <w:rFonts w:ascii="宋体" w:hAnsi="宋体"/>
                <w:b/>
                <w:bCs/>
                <w:szCs w:val="21"/>
                <w:lang w:eastAsia="zh-CN"/>
              </w:rPr>
            </w:pPr>
            <w:r>
              <w:rPr>
                <w:rFonts w:hint="eastAsia" w:ascii="宋体" w:hAnsi="宋体"/>
                <w:b/>
                <w:bCs/>
                <w:szCs w:val="21"/>
              </w:rPr>
              <w:t>名称</w:t>
            </w:r>
          </w:p>
        </w:tc>
        <w:tc>
          <w:tcPr>
            <w:tcW w:w="7631" w:type="dxa"/>
          </w:tcPr>
          <w:p>
            <w:pPr>
              <w:ind w:left="-524" w:leftChars="-238" w:firstLine="526"/>
              <w:jc w:val="center"/>
              <w:rPr>
                <w:rFonts w:ascii="宋体" w:hAnsi="宋体"/>
                <w:b/>
                <w:bCs/>
                <w:szCs w:val="21"/>
              </w:rPr>
            </w:pPr>
            <w:r>
              <w:rPr>
                <w:rFonts w:hint="eastAsia" w:ascii="宋体" w:hAnsi="宋体"/>
                <w:b/>
                <w:bCs/>
                <w:szCs w:val="21"/>
              </w:rPr>
              <w:t>规格</w:t>
            </w:r>
          </w:p>
        </w:tc>
        <w:tc>
          <w:tcPr>
            <w:tcW w:w="1335" w:type="dxa"/>
          </w:tcPr>
          <w:p>
            <w:pPr>
              <w:ind w:left="-524" w:leftChars="-238" w:firstLine="526"/>
              <w:jc w:val="center"/>
              <w:rPr>
                <w:rFonts w:ascii="宋体" w:hAnsi="宋体"/>
                <w:b/>
                <w:bCs/>
                <w:szCs w:val="21"/>
                <w:lang w:eastAsia="zh-CN"/>
              </w:rPr>
            </w:pPr>
            <w:r>
              <w:rPr>
                <w:rFonts w:hint="eastAsia" w:ascii="宋体" w:hAnsi="宋体"/>
                <w:b/>
                <w:bCs/>
                <w:szCs w:val="21"/>
                <w:lang w:eastAsia="zh-CN"/>
              </w:rPr>
              <w:t>单位</w:t>
            </w:r>
          </w:p>
        </w:tc>
        <w:tc>
          <w:tcPr>
            <w:tcW w:w="1200" w:type="dxa"/>
          </w:tcPr>
          <w:p>
            <w:pPr>
              <w:ind w:left="-524" w:leftChars="-238" w:firstLine="526"/>
              <w:jc w:val="center"/>
              <w:rPr>
                <w:rFonts w:ascii="宋体" w:hAnsi="宋体"/>
                <w:b/>
                <w:bCs/>
                <w:szCs w:val="21"/>
                <w:lang w:eastAsia="zh-CN"/>
              </w:rPr>
            </w:pPr>
            <w:r>
              <w:rPr>
                <w:rFonts w:hint="eastAsia" w:ascii="宋体" w:hAnsi="宋体"/>
                <w:b/>
                <w:bCs/>
                <w:szCs w:val="21"/>
                <w:lang w:eastAsia="zh-CN"/>
              </w:rPr>
              <w:t>数量</w:t>
            </w:r>
          </w:p>
        </w:tc>
        <w:tc>
          <w:tcPr>
            <w:tcW w:w="1245" w:type="dxa"/>
          </w:tcPr>
          <w:p>
            <w:pPr>
              <w:ind w:left="-524" w:leftChars="-238" w:firstLine="526"/>
              <w:jc w:val="center"/>
              <w:rPr>
                <w:rFonts w:ascii="宋体" w:hAnsi="宋体"/>
                <w:b/>
                <w:bCs/>
                <w:szCs w:val="21"/>
                <w:lang w:eastAsia="zh-CN"/>
              </w:rPr>
            </w:pPr>
            <w:r>
              <w:rPr>
                <w:rFonts w:hint="eastAsia" w:ascii="宋体" w:hAnsi="宋体"/>
                <w:b/>
                <w:bCs/>
                <w:szCs w:val="21"/>
                <w:lang w:eastAsia="zh-CN"/>
              </w:rPr>
              <w:t>单价（元）</w:t>
            </w:r>
          </w:p>
        </w:tc>
        <w:tc>
          <w:tcPr>
            <w:tcW w:w="1260" w:type="dxa"/>
          </w:tcPr>
          <w:p>
            <w:pPr>
              <w:ind w:left="-524" w:leftChars="-238" w:firstLine="526"/>
              <w:jc w:val="center"/>
              <w:rPr>
                <w:rFonts w:ascii="宋体" w:hAnsi="宋体"/>
                <w:b/>
                <w:bCs/>
                <w:szCs w:val="21"/>
                <w:lang w:eastAsia="zh-CN"/>
              </w:rPr>
            </w:pPr>
            <w:r>
              <w:rPr>
                <w:rFonts w:hint="eastAsia" w:ascii="宋体" w:hAnsi="宋体"/>
                <w:b/>
                <w:bCs/>
                <w:szCs w:val="21"/>
                <w:lang w:eastAsia="zh-CN"/>
              </w:rPr>
              <w:t>合计（元）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238" w:type="dxa"/>
          <w:trHeight w:val="300" w:hRule="atLeast"/>
        </w:trPr>
        <w:tc>
          <w:tcPr>
            <w:tcW w:w="15480" w:type="dxa"/>
            <w:gridSpan w:val="7"/>
          </w:tcPr>
          <w:p>
            <w:pPr>
              <w:ind w:left="-524" w:leftChars="-238" w:firstLine="526"/>
              <w:jc w:val="center"/>
              <w:rPr>
                <w:rFonts w:ascii="宋体" w:hAnsi="宋体"/>
                <w:b/>
                <w:bCs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Cs w:val="21"/>
                <w:lang w:eastAsia="zh-CN"/>
              </w:rPr>
              <w:t>1、LED电子显示屏   1.7m×4.9m=8.33㎡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238" w:type="dxa"/>
          <w:trHeight w:val="559" w:hRule="atLeast"/>
        </w:trPr>
        <w:tc>
          <w:tcPr>
            <w:tcW w:w="823" w:type="dxa"/>
            <w:vMerge w:val="restart"/>
            <w:vAlign w:val="center"/>
          </w:tcPr>
          <w:p>
            <w:pPr>
              <w:ind w:left="-524" w:leftChars="-238" w:firstLine="526"/>
              <w:jc w:val="center"/>
              <w:rPr>
                <w:rFonts w:ascii="Trebuchet MS" w:hAnsi="Trebuchet MS"/>
                <w:szCs w:val="21"/>
              </w:rPr>
            </w:pPr>
            <w:r>
              <w:rPr>
                <w:rFonts w:ascii="Trebuchet MS" w:hAnsi="Trebuchet MS"/>
                <w:szCs w:val="21"/>
              </w:rPr>
              <w:t>1</w:t>
            </w:r>
          </w:p>
        </w:tc>
        <w:tc>
          <w:tcPr>
            <w:tcW w:w="1986" w:type="dxa"/>
            <w:vMerge w:val="restart"/>
            <w:vAlign w:val="center"/>
          </w:tcPr>
          <w:p>
            <w:pPr>
              <w:rPr>
                <w:rFonts w:ascii="Trebuchet MS" w:hAnsi="Trebuchet MS"/>
                <w:szCs w:val="21"/>
                <w:lang w:eastAsia="zh-CN"/>
              </w:rPr>
            </w:pPr>
            <w:r>
              <w:rPr>
                <w:rFonts w:hint="eastAsia" w:ascii="Trebuchet MS" w:hAnsi="Trebuchet MS"/>
                <w:szCs w:val="21"/>
                <w:lang w:eastAsia="zh-CN"/>
              </w:rPr>
              <w:t>室内全彩显示屏</w:t>
            </w:r>
          </w:p>
        </w:tc>
        <w:tc>
          <w:tcPr>
            <w:tcW w:w="7631" w:type="dxa"/>
            <w:vMerge w:val="restart"/>
            <w:vAlign w:val="center"/>
          </w:tcPr>
          <w:p>
            <w:pPr>
              <w:spacing w:line="320" w:lineRule="exact"/>
              <w:rPr>
                <w:rFonts w:ascii="宋体" w:hAnsi="宋体" w:cs="宋体"/>
                <w:color w:val="000000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lang w:eastAsia="zh-CN"/>
              </w:rPr>
              <w:t>规格P2.5室内表贴节能全彩LED屏；</w:t>
            </w:r>
          </w:p>
          <w:p>
            <w:pPr>
              <w:spacing w:line="320" w:lineRule="exact"/>
              <w:rPr>
                <w:rFonts w:ascii="宋体" w:hAnsi="宋体" w:cs="宋体"/>
                <w:color w:val="000000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lang w:eastAsia="zh-CN"/>
              </w:rPr>
              <w:t xml:space="preserve">    </w:t>
            </w:r>
            <w:r>
              <w:rPr>
                <w:rFonts w:hint="eastAsia" w:ascii="宋体" w:hAnsi="宋体"/>
                <w:sz w:val="21"/>
                <w:szCs w:val="21"/>
                <w:lang w:eastAsia="zh-CN"/>
              </w:rPr>
              <w:t>1、像素间距:2.5mm；</w:t>
            </w:r>
          </w:p>
          <w:p>
            <w:pPr>
              <w:ind w:firstLine="420" w:firstLineChars="200"/>
              <w:rPr>
                <w:rFonts w:ascii="宋体" w:hAnsi="宋体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/>
                <w:sz w:val="21"/>
                <w:szCs w:val="21"/>
                <w:lang w:eastAsia="zh-CN"/>
              </w:rPr>
              <w:t>2、像素构成：精选2121自主封装全黑灯珠，高对比度，稳定可靠；</w:t>
            </w:r>
          </w:p>
          <w:p>
            <w:pPr>
              <w:ind w:firstLine="420" w:firstLineChars="200"/>
              <w:rPr>
                <w:rFonts w:ascii="宋体" w:hAnsi="宋体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/>
                <w:sz w:val="21"/>
                <w:szCs w:val="21"/>
                <w:lang w:eastAsia="zh-CN"/>
              </w:rPr>
              <w:t>3、成像原理：LED主动发光；</w:t>
            </w:r>
          </w:p>
          <w:p>
            <w:pPr>
              <w:ind w:firstLine="420" w:firstLineChars="200"/>
              <w:rPr>
                <w:rFonts w:ascii="宋体" w:hAnsi="宋体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/>
                <w:sz w:val="21"/>
                <w:szCs w:val="21"/>
                <w:lang w:eastAsia="zh-CN"/>
              </w:rPr>
              <w:t>4、像素密度：160000 点/㎡；</w:t>
            </w:r>
          </w:p>
          <w:p>
            <w:pPr>
              <w:ind w:firstLine="420" w:firstLineChars="200"/>
              <w:rPr>
                <w:rFonts w:ascii="宋体" w:hAnsi="宋体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/>
                <w:sz w:val="21"/>
                <w:szCs w:val="21"/>
                <w:lang w:eastAsia="zh-CN"/>
              </w:rPr>
              <w:t>5、亮度：≥700 cd/m²；</w:t>
            </w:r>
          </w:p>
          <w:p>
            <w:pPr>
              <w:ind w:firstLine="420" w:firstLineChars="200"/>
              <w:rPr>
                <w:rFonts w:ascii="宋体" w:hAnsi="宋体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/>
                <w:sz w:val="21"/>
                <w:szCs w:val="21"/>
                <w:lang w:eastAsia="zh-CN"/>
              </w:rPr>
              <w:t>6、水平视角：≥120°，垂直视角：≥120°；</w:t>
            </w:r>
          </w:p>
          <w:p>
            <w:pPr>
              <w:ind w:firstLine="420" w:firstLineChars="200"/>
              <w:rPr>
                <w:rFonts w:ascii="宋体" w:hAnsi="宋体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/>
                <w:sz w:val="21"/>
                <w:szCs w:val="21"/>
                <w:lang w:eastAsia="zh-CN"/>
              </w:rPr>
              <w:t>7、刷新频率≥3840Hz；</w:t>
            </w:r>
          </w:p>
          <w:p>
            <w:pPr>
              <w:ind w:firstLine="420" w:firstLineChars="200"/>
              <w:rPr>
                <w:rFonts w:ascii="宋体" w:hAnsi="宋体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/>
                <w:sz w:val="21"/>
                <w:szCs w:val="21"/>
                <w:lang w:eastAsia="zh-CN"/>
              </w:rPr>
              <w:t>8、扫描方式:1/32扫描；</w:t>
            </w:r>
          </w:p>
          <w:p>
            <w:pPr>
              <w:ind w:firstLine="420" w:firstLineChars="200"/>
              <w:rPr>
                <w:rFonts w:ascii="宋体" w:hAnsi="宋体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/>
                <w:sz w:val="21"/>
                <w:szCs w:val="21"/>
                <w:lang w:eastAsia="zh-CN"/>
              </w:rPr>
              <w:t>9、工作环境温度：-10℃至+40℃；</w:t>
            </w:r>
          </w:p>
          <w:p>
            <w:pPr>
              <w:ind w:firstLine="420" w:firstLineChars="200"/>
              <w:rPr>
                <w:rFonts w:ascii="宋体" w:hAnsi="宋体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/>
                <w:sz w:val="21"/>
                <w:szCs w:val="21"/>
                <w:lang w:eastAsia="zh-CN"/>
              </w:rPr>
              <w:t xml:space="preserve">10、工作环境湿度：10%～80%； </w:t>
            </w:r>
          </w:p>
          <w:p>
            <w:pPr>
              <w:ind w:firstLine="420" w:firstLineChars="200"/>
              <w:rPr>
                <w:rFonts w:ascii="宋体" w:hAnsi="宋体"/>
                <w:sz w:val="30"/>
                <w:szCs w:val="30"/>
                <w:lang w:eastAsia="zh-CN"/>
              </w:rPr>
            </w:pPr>
            <w:r>
              <w:rPr>
                <w:rFonts w:hint="eastAsia" w:ascii="宋体" w:hAnsi="宋体"/>
                <w:sz w:val="21"/>
                <w:szCs w:val="21"/>
                <w:lang w:eastAsia="zh-CN"/>
              </w:rPr>
              <w:t>11、选用双锁存驱动IC，高刷新率、灰阶过度自然、拍照无水波纹,画面显示逼真，色彩艳丽</w:t>
            </w:r>
            <w:r>
              <w:rPr>
                <w:rFonts w:hint="eastAsia" w:ascii="宋体" w:hAnsi="宋体"/>
                <w:sz w:val="30"/>
                <w:szCs w:val="30"/>
                <w:lang w:eastAsia="zh-CN"/>
              </w:rPr>
              <w:t xml:space="preserve">。 </w:t>
            </w:r>
          </w:p>
          <w:p>
            <w:pPr>
              <w:rPr>
                <w:rFonts w:ascii="宋体" w:hAnsi="宋体" w:cs="宋体"/>
                <w:bCs/>
                <w:lang w:val="zh-CN" w:eastAsia="zh-CN"/>
              </w:rPr>
            </w:pPr>
            <w:r>
              <w:rPr>
                <w:rFonts w:hint="eastAsia" w:ascii="宋体" w:hAnsi="宋体" w:cs="宋体"/>
                <w:b/>
                <w:bCs/>
                <w:lang w:val="zh-CN" w:eastAsia="zh-CN"/>
              </w:rPr>
              <w:t>为保证产品质量及产品售后供应商提供以下证明材料（必须提供）</w:t>
            </w:r>
            <w:r>
              <w:rPr>
                <w:rFonts w:hint="eastAsia" w:ascii="宋体" w:hAnsi="宋体" w:cs="宋体"/>
                <w:bCs/>
                <w:lang w:val="zh-CN" w:eastAsia="zh-CN"/>
              </w:rPr>
              <w:t>：</w:t>
            </w:r>
          </w:p>
          <w:p>
            <w:pPr>
              <w:rPr>
                <w:rFonts w:ascii="宋体" w:hAnsi="宋体" w:cs="宋体"/>
                <w:bCs/>
                <w:lang w:val="zh-CN" w:eastAsia="zh-CN"/>
              </w:rPr>
            </w:pPr>
            <w:r>
              <w:rPr>
                <w:rFonts w:hint="eastAsia" w:ascii="宋体" w:hAnsi="宋体" w:cs="宋体"/>
                <w:bCs/>
                <w:lang w:val="zh-CN" w:eastAsia="zh-CN"/>
              </w:rPr>
              <w:t xml:space="preserve">    一、</w:t>
            </w:r>
            <w:r>
              <w:rPr>
                <w:rFonts w:hint="eastAsia"/>
                <w:color w:val="000000"/>
                <w:lang w:eastAsia="zh-CN"/>
              </w:rPr>
              <w:t>提供参与本项目谈判供应商有效的营业执照或事业单位法人证书。</w:t>
            </w:r>
          </w:p>
          <w:p>
            <w:pPr>
              <w:rPr>
                <w:rFonts w:ascii="宋体" w:hAnsi="宋体" w:cs="宋体"/>
                <w:bCs/>
                <w:lang w:val="zh-CN" w:eastAsia="zh-CN"/>
              </w:rPr>
            </w:pPr>
            <w:r>
              <w:rPr>
                <w:rFonts w:hint="eastAsia" w:ascii="宋体" w:hAnsi="宋体" w:cs="宋体"/>
                <w:bCs/>
                <w:lang w:val="zh-CN" w:eastAsia="zh-CN"/>
              </w:rPr>
              <w:t xml:space="preserve">    二、厂商针对本项目授权。</w:t>
            </w:r>
          </w:p>
          <w:p>
            <w:pPr>
              <w:ind w:firstLine="420" w:firstLineChars="200"/>
              <w:rPr>
                <w:rFonts w:ascii="宋体" w:hAnsi="宋体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/>
                <w:sz w:val="21"/>
                <w:szCs w:val="21"/>
                <w:lang w:eastAsia="zh-CN"/>
              </w:rPr>
              <w:t>三、所投LED显示屏厂家提供本年度的产品检测报告，检测报告必须包含以下所有项目，且为国家级实验室出具：</w:t>
            </w:r>
            <w:r>
              <w:rPr>
                <w:rFonts w:ascii="宋体" w:hAnsi="宋体"/>
                <w:sz w:val="21"/>
                <w:szCs w:val="21"/>
                <w:lang w:eastAsia="zh-CN"/>
              </w:rPr>
              <w:t xml:space="preserve"> </w:t>
            </w:r>
          </w:p>
          <w:p>
            <w:pPr>
              <w:ind w:firstLine="420" w:firstLineChars="200"/>
              <w:rPr>
                <w:rFonts w:ascii="宋体" w:hAnsi="宋体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/>
                <w:sz w:val="21"/>
                <w:szCs w:val="21"/>
                <w:lang w:eastAsia="zh-CN"/>
              </w:rPr>
              <w:t>1、投标产品水平视角≥140°,垂直视角≥120°；平整度偏差≤0.5mm；像素中心距偏差≤5%；水平相对偏差≤5%；垂直相对偏差≤5%；白平衡亮度≥700cd/m²；对比度≥6000:1；模组亮度均匀性≤5%；换帧频率≥50</w:t>
            </w:r>
            <w:r>
              <w:rPr>
                <w:rFonts w:ascii="宋体" w:hAnsi="宋体"/>
                <w:sz w:val="21"/>
                <w:szCs w:val="21"/>
                <w:lang w:eastAsia="zh-CN"/>
              </w:rPr>
              <w:t>Hz</w:t>
            </w:r>
            <w:r>
              <w:rPr>
                <w:rFonts w:hint="eastAsia" w:ascii="宋体" w:hAnsi="宋体"/>
                <w:sz w:val="21"/>
                <w:szCs w:val="21"/>
                <w:lang w:eastAsia="zh-CN"/>
              </w:rPr>
              <w:t>；模组负载变化率≤3%；灰度等级256；像素失控率≤0.0001。（生产厂家提供首页具有CNAS标识的检测报告复印件）</w:t>
            </w:r>
          </w:p>
          <w:p>
            <w:pPr>
              <w:ind w:firstLine="420" w:firstLineChars="200"/>
              <w:rPr>
                <w:rFonts w:ascii="宋体" w:hAnsi="宋体" w:cs="Arial"/>
                <w:bCs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/>
                <w:sz w:val="21"/>
                <w:szCs w:val="21"/>
                <w:lang w:eastAsia="zh-CN"/>
              </w:rPr>
              <w:t>2、</w:t>
            </w:r>
            <w:r>
              <w:rPr>
                <w:rFonts w:hint="eastAsia" w:ascii="宋体" w:hAnsi="宋体" w:cs="Arial"/>
                <w:bCs/>
                <w:sz w:val="21"/>
                <w:szCs w:val="21"/>
                <w:lang w:eastAsia="zh-CN"/>
              </w:rPr>
              <w:t>为保证屏体在高温情况下能正常显示，所投产品需获得《高温试验、温度变化实验检测报告》。（</w:t>
            </w:r>
            <w:r>
              <w:rPr>
                <w:rFonts w:hint="eastAsia" w:ascii="宋体" w:hAnsi="宋体"/>
                <w:sz w:val="21"/>
                <w:szCs w:val="21"/>
                <w:lang w:eastAsia="zh-CN"/>
              </w:rPr>
              <w:t>生产厂家</w:t>
            </w:r>
            <w:r>
              <w:rPr>
                <w:rFonts w:hint="eastAsia" w:ascii="宋体" w:hAnsi="宋体" w:cs="Arial"/>
                <w:bCs/>
                <w:sz w:val="21"/>
                <w:szCs w:val="21"/>
                <w:lang w:eastAsia="zh-CN"/>
              </w:rPr>
              <w:t>提供首页具有CNAS标识的检测报告复印件）</w:t>
            </w:r>
          </w:p>
          <w:p>
            <w:pPr>
              <w:ind w:firstLine="420" w:firstLineChars="200"/>
              <w:rPr>
                <w:rFonts w:ascii="宋体" w:hAnsi="宋体" w:cs="Arial"/>
                <w:bCs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cs="Arial"/>
                <w:bCs/>
                <w:sz w:val="21"/>
                <w:szCs w:val="21"/>
                <w:lang w:eastAsia="zh-CN"/>
              </w:rPr>
              <w:t>3、为保证屏体在低温情况下能正常显示，所投产品需获得《低温试验检测报告》。（</w:t>
            </w:r>
            <w:r>
              <w:rPr>
                <w:rFonts w:hint="eastAsia" w:ascii="宋体" w:hAnsi="宋体"/>
                <w:sz w:val="21"/>
                <w:szCs w:val="21"/>
                <w:lang w:eastAsia="zh-CN"/>
              </w:rPr>
              <w:t>生产厂家</w:t>
            </w:r>
            <w:r>
              <w:rPr>
                <w:rFonts w:hint="eastAsia" w:ascii="宋体" w:hAnsi="宋体" w:cs="Arial"/>
                <w:bCs/>
                <w:sz w:val="21"/>
                <w:szCs w:val="21"/>
                <w:lang w:eastAsia="zh-CN"/>
              </w:rPr>
              <w:t>提供首页具有CNAS标识的检测报告复印件）</w:t>
            </w:r>
          </w:p>
          <w:p>
            <w:pPr>
              <w:ind w:firstLine="420" w:firstLineChars="200"/>
              <w:rPr>
                <w:rFonts w:ascii="宋体" w:hAnsi="宋体" w:cs="Arial"/>
                <w:bCs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cs="Arial"/>
                <w:bCs/>
                <w:sz w:val="21"/>
                <w:szCs w:val="21"/>
                <w:lang w:eastAsia="zh-CN"/>
              </w:rPr>
              <w:t>4、为保障屏体适应环境，所投产品需获得《恒定湿热实验检测报告》。（</w:t>
            </w:r>
            <w:r>
              <w:rPr>
                <w:rFonts w:hint="eastAsia" w:ascii="宋体" w:hAnsi="宋体"/>
                <w:sz w:val="21"/>
                <w:szCs w:val="21"/>
                <w:lang w:eastAsia="zh-CN"/>
              </w:rPr>
              <w:t>生产厂家</w:t>
            </w:r>
            <w:r>
              <w:rPr>
                <w:rFonts w:hint="eastAsia" w:ascii="宋体" w:hAnsi="宋体" w:cs="Arial"/>
                <w:bCs/>
                <w:sz w:val="21"/>
                <w:szCs w:val="21"/>
                <w:lang w:eastAsia="zh-CN"/>
              </w:rPr>
              <w:t>提供首页具有CNAS标识的检测报告复印件）</w:t>
            </w:r>
          </w:p>
          <w:p>
            <w:pPr>
              <w:ind w:firstLine="420" w:firstLineChars="200"/>
              <w:rPr>
                <w:rFonts w:ascii="宋体" w:hAnsi="宋体" w:cs="Arial"/>
                <w:bCs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cs="Arial"/>
                <w:bCs/>
                <w:sz w:val="21"/>
                <w:szCs w:val="21"/>
                <w:lang w:eastAsia="zh-CN"/>
              </w:rPr>
              <w:t>5、为保证屏体安全性及适应环境要求，所投产品需</w:t>
            </w:r>
            <w:r>
              <w:rPr>
                <w:rFonts w:hint="eastAsia" w:ascii="宋体" w:hAnsi="宋体"/>
                <w:sz w:val="21"/>
                <w:szCs w:val="21"/>
                <w:lang w:eastAsia="zh-CN"/>
              </w:rPr>
              <w:t>具有防静电功能及获得</w:t>
            </w:r>
            <w:r>
              <w:rPr>
                <w:rFonts w:hint="eastAsia" w:ascii="宋体" w:hAnsi="宋体" w:cs="Arial"/>
                <w:bCs/>
                <w:sz w:val="21"/>
                <w:szCs w:val="21"/>
                <w:lang w:eastAsia="zh-CN"/>
              </w:rPr>
              <w:t>《抗UV防紫外线、盐雾试验测检报告》。（</w:t>
            </w:r>
            <w:r>
              <w:rPr>
                <w:rFonts w:hint="eastAsia" w:ascii="宋体" w:hAnsi="宋体"/>
                <w:sz w:val="21"/>
                <w:szCs w:val="21"/>
                <w:lang w:eastAsia="zh-CN"/>
              </w:rPr>
              <w:t>生产厂家</w:t>
            </w:r>
            <w:r>
              <w:rPr>
                <w:rFonts w:hint="eastAsia" w:ascii="宋体" w:hAnsi="宋体" w:cs="Arial"/>
                <w:bCs/>
                <w:sz w:val="21"/>
                <w:szCs w:val="21"/>
                <w:lang w:eastAsia="zh-CN"/>
              </w:rPr>
              <w:t>提供首页具有CNAS标识的检测报告复印件）</w:t>
            </w:r>
          </w:p>
          <w:p>
            <w:pPr>
              <w:widowControl w:val="0"/>
              <w:ind w:firstLine="440" w:firstLineChars="200"/>
              <w:rPr>
                <w:rFonts w:ascii="宋体" w:hAnsi="宋体" w:cs="Arial"/>
                <w:bCs/>
                <w:sz w:val="30"/>
                <w:szCs w:val="30"/>
                <w:lang w:eastAsia="zh-CN"/>
              </w:rPr>
            </w:pPr>
            <w:r>
              <w:rPr>
                <w:rFonts w:hint="eastAsia" w:ascii="宋体" w:hAnsi="宋体" w:cs="宋体"/>
                <w:lang w:eastAsia="zh-CN"/>
              </w:rPr>
              <w:t xml:space="preserve"> 6、</w:t>
            </w:r>
            <w:r>
              <w:rPr>
                <w:rFonts w:hint="eastAsia" w:ascii="宋体" w:hAnsi="宋体"/>
                <w:bCs/>
                <w:sz w:val="21"/>
                <w:szCs w:val="21"/>
                <w:lang w:eastAsia="zh-CN"/>
              </w:rPr>
              <w:t>第三方防火阻燃检测报告</w:t>
            </w:r>
            <w:r>
              <w:rPr>
                <w:rFonts w:hint="eastAsia" w:ascii="宋体" w:hAnsi="宋体" w:cs="Arial"/>
                <w:bCs/>
                <w:sz w:val="21"/>
                <w:szCs w:val="21"/>
                <w:lang w:eastAsia="zh-CN"/>
              </w:rPr>
              <w:t>，</w:t>
            </w:r>
            <w:r>
              <w:rPr>
                <w:rFonts w:hint="eastAsia" w:ascii="宋体" w:hAnsi="宋体"/>
                <w:sz w:val="21"/>
                <w:szCs w:val="21"/>
                <w:lang w:eastAsia="zh-CN"/>
              </w:rPr>
              <w:t>投标产品具有防火阻燃等级中文报告。（生产厂家提供第三方CM</w:t>
            </w:r>
            <w:r>
              <w:rPr>
                <w:rFonts w:ascii="宋体" w:hAnsi="宋体"/>
                <w:sz w:val="21"/>
                <w:szCs w:val="21"/>
                <w:lang w:eastAsia="zh-CN"/>
              </w:rPr>
              <w:t>A</w:t>
            </w:r>
            <w:r>
              <w:rPr>
                <w:rFonts w:hint="eastAsia" w:ascii="宋体" w:hAnsi="宋体"/>
                <w:sz w:val="21"/>
                <w:szCs w:val="21"/>
                <w:lang w:eastAsia="zh-CN"/>
              </w:rPr>
              <w:t>检测报告复印件并加盖公章）</w:t>
            </w:r>
          </w:p>
          <w:p>
            <w:pPr>
              <w:rPr>
                <w:rFonts w:ascii="宋体" w:hAnsi="宋体" w:cs="宋体"/>
                <w:lang w:eastAsia="zh-CN"/>
              </w:rPr>
            </w:pPr>
          </w:p>
        </w:tc>
        <w:tc>
          <w:tcPr>
            <w:tcW w:w="1335" w:type="dxa"/>
            <w:vMerge w:val="restart"/>
            <w:vAlign w:val="center"/>
          </w:tcPr>
          <w:p>
            <w:pPr>
              <w:ind w:left="-524" w:leftChars="-238" w:firstLine="526"/>
              <w:jc w:val="center"/>
              <w:rPr>
                <w:rFonts w:ascii="Trebuchet MS" w:hAnsi="Trebuchet MS"/>
                <w:szCs w:val="21"/>
                <w:lang w:eastAsia="zh-CN"/>
              </w:rPr>
            </w:pPr>
            <w:r>
              <w:rPr>
                <w:rFonts w:hint="eastAsia" w:ascii="Trebuchet MS" w:hAnsi="Trebuchet MS"/>
                <w:szCs w:val="21"/>
                <w:lang w:eastAsia="zh-CN"/>
              </w:rPr>
              <w:t>㎡</w:t>
            </w:r>
          </w:p>
        </w:tc>
        <w:tc>
          <w:tcPr>
            <w:tcW w:w="1200" w:type="dxa"/>
            <w:vMerge w:val="restart"/>
            <w:vAlign w:val="center"/>
          </w:tcPr>
          <w:p>
            <w:pPr>
              <w:ind w:left="-524" w:leftChars="-238" w:firstLine="526"/>
              <w:jc w:val="center"/>
              <w:rPr>
                <w:rFonts w:ascii="宋体" w:hAnsi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eastAsia="zh-CN"/>
              </w:rPr>
              <w:t>8.33㎡</w:t>
            </w:r>
          </w:p>
        </w:tc>
        <w:tc>
          <w:tcPr>
            <w:tcW w:w="1245" w:type="dxa"/>
            <w:vMerge w:val="restart"/>
            <w:vAlign w:val="center"/>
          </w:tcPr>
          <w:p>
            <w:pPr>
              <w:ind w:left="-524" w:leftChars="-238" w:firstLine="526"/>
              <w:jc w:val="center"/>
              <w:rPr>
                <w:rFonts w:hint="default" w:ascii="宋体" w:hAnsi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4100</w:t>
            </w:r>
          </w:p>
        </w:tc>
        <w:tc>
          <w:tcPr>
            <w:tcW w:w="1260" w:type="dxa"/>
            <w:vMerge w:val="restart"/>
            <w:vAlign w:val="center"/>
          </w:tcPr>
          <w:p>
            <w:pPr>
              <w:ind w:left="-524" w:leftChars="-238" w:right="110" w:firstLine="526"/>
              <w:jc w:val="both"/>
              <w:rPr>
                <w:rFonts w:hint="default" w:ascii="宋体" w:hAnsi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34153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238" w:type="dxa"/>
          <w:trHeight w:val="750" w:hRule="atLeast"/>
        </w:trPr>
        <w:tc>
          <w:tcPr>
            <w:tcW w:w="823" w:type="dxa"/>
            <w:vMerge w:val="continue"/>
            <w:vAlign w:val="center"/>
          </w:tcPr>
          <w:p>
            <w:pPr>
              <w:ind w:left="-524" w:leftChars="-238" w:firstLine="526"/>
              <w:rPr>
                <w:rFonts w:ascii="Trebuchet MS" w:hAnsi="Trebuchet MS"/>
                <w:szCs w:val="21"/>
              </w:rPr>
            </w:pPr>
          </w:p>
        </w:tc>
        <w:tc>
          <w:tcPr>
            <w:tcW w:w="1986" w:type="dxa"/>
            <w:vMerge w:val="continue"/>
            <w:vAlign w:val="center"/>
          </w:tcPr>
          <w:p>
            <w:pPr>
              <w:ind w:left="-524" w:leftChars="-238" w:firstLine="526"/>
              <w:rPr>
                <w:rFonts w:ascii="Trebuchet MS" w:hAnsi="Trebuchet MS"/>
                <w:szCs w:val="21"/>
              </w:rPr>
            </w:pPr>
          </w:p>
        </w:tc>
        <w:tc>
          <w:tcPr>
            <w:tcW w:w="7631" w:type="dxa"/>
            <w:vMerge w:val="continue"/>
            <w:vAlign w:val="center"/>
          </w:tcPr>
          <w:p>
            <w:pPr>
              <w:ind w:left="-524" w:leftChars="-238" w:firstLine="526"/>
              <w:rPr>
                <w:rFonts w:ascii="宋体" w:hAnsi="宋体"/>
                <w:szCs w:val="21"/>
              </w:rPr>
            </w:pPr>
          </w:p>
        </w:tc>
        <w:tc>
          <w:tcPr>
            <w:tcW w:w="1335" w:type="dxa"/>
            <w:vMerge w:val="continue"/>
            <w:vAlign w:val="center"/>
          </w:tcPr>
          <w:p>
            <w:pPr>
              <w:ind w:left="-524" w:leftChars="-238" w:firstLine="526"/>
              <w:jc w:val="center"/>
              <w:rPr>
                <w:rFonts w:ascii="Trebuchet MS" w:hAnsi="Trebuchet MS"/>
                <w:szCs w:val="21"/>
              </w:rPr>
            </w:pPr>
          </w:p>
        </w:tc>
        <w:tc>
          <w:tcPr>
            <w:tcW w:w="1200" w:type="dxa"/>
            <w:vMerge w:val="continue"/>
            <w:vAlign w:val="center"/>
          </w:tcPr>
          <w:p>
            <w:pPr>
              <w:ind w:left="-524" w:leftChars="-238" w:firstLine="526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245" w:type="dxa"/>
            <w:vMerge w:val="continue"/>
            <w:vAlign w:val="center"/>
          </w:tcPr>
          <w:p>
            <w:pPr>
              <w:ind w:left="-524" w:leftChars="-238" w:firstLine="526"/>
              <w:rPr>
                <w:rFonts w:ascii="宋体" w:hAnsi="宋体"/>
                <w:szCs w:val="21"/>
              </w:rPr>
            </w:pPr>
          </w:p>
        </w:tc>
        <w:tc>
          <w:tcPr>
            <w:tcW w:w="1260" w:type="dxa"/>
            <w:vMerge w:val="continue"/>
            <w:vAlign w:val="center"/>
          </w:tcPr>
          <w:p>
            <w:pPr>
              <w:ind w:left="-524" w:leftChars="-238" w:firstLine="526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238" w:type="dxa"/>
          <w:trHeight w:val="458" w:hRule="atLeast"/>
        </w:trPr>
        <w:tc>
          <w:tcPr>
            <w:tcW w:w="15480" w:type="dxa"/>
            <w:gridSpan w:val="7"/>
          </w:tcPr>
          <w:p>
            <w:pPr>
              <w:ind w:left="-524" w:leftChars="-238" w:firstLine="526"/>
              <w:jc w:val="center"/>
              <w:rPr>
                <w:rFonts w:ascii="Trebuchet MS" w:hAnsi="Trebuchet MS"/>
                <w:b/>
                <w:bCs/>
                <w:szCs w:val="21"/>
                <w:lang w:eastAsia="zh-CN"/>
              </w:rPr>
            </w:pPr>
            <w:r>
              <w:rPr>
                <w:rFonts w:ascii="Trebuchet MS" w:hAnsi="Trebuchet MS"/>
                <w:b/>
                <w:bCs/>
                <w:szCs w:val="21"/>
                <w:lang w:eastAsia="zh-CN"/>
              </w:rPr>
              <w:t>2</w:t>
            </w:r>
            <w:r>
              <w:rPr>
                <w:rFonts w:hint="eastAsia" w:ascii="宋体" w:hAnsi="宋体"/>
                <w:b/>
                <w:bCs/>
                <w:szCs w:val="21"/>
                <w:lang w:eastAsia="zh-CN"/>
              </w:rPr>
              <w:t>、</w:t>
            </w:r>
            <w:r>
              <w:rPr>
                <w:rFonts w:ascii="Trebuchet MS" w:hAnsi="Trebuchet MS"/>
                <w:b/>
                <w:bCs/>
                <w:szCs w:val="21"/>
                <w:lang w:eastAsia="zh-CN"/>
              </w:rPr>
              <w:t>LED</w:t>
            </w:r>
            <w:r>
              <w:rPr>
                <w:rFonts w:hint="eastAsia" w:ascii="宋体" w:hAnsi="宋体"/>
                <w:b/>
                <w:bCs/>
                <w:szCs w:val="21"/>
                <w:lang w:eastAsia="zh-CN"/>
              </w:rPr>
              <w:t>电子显示屏配套设备费用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238" w:type="dxa"/>
          <w:trHeight w:val="255" w:hRule="atLeast"/>
        </w:trPr>
        <w:tc>
          <w:tcPr>
            <w:tcW w:w="823" w:type="dxa"/>
          </w:tcPr>
          <w:p>
            <w:pPr>
              <w:ind w:left="-524" w:leftChars="-238" w:firstLine="526"/>
              <w:jc w:val="center"/>
              <w:rPr>
                <w:rFonts w:ascii="Trebuchet MS" w:hAnsi="Trebuchet MS"/>
                <w:szCs w:val="21"/>
              </w:rPr>
            </w:pPr>
            <w:r>
              <w:rPr>
                <w:rFonts w:ascii="Trebuchet MS" w:hAnsi="Trebuchet MS"/>
                <w:szCs w:val="21"/>
              </w:rPr>
              <w:t>1</w:t>
            </w:r>
          </w:p>
        </w:tc>
        <w:tc>
          <w:tcPr>
            <w:tcW w:w="1986" w:type="dxa"/>
          </w:tcPr>
          <w:p>
            <w:pPr>
              <w:ind w:left="-524" w:leftChars="-238" w:firstLine="526"/>
              <w:rPr>
                <w:rFonts w:ascii="宋体" w:hAnsi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eastAsia="zh-CN"/>
              </w:rPr>
              <w:t>全彩屏电源</w:t>
            </w:r>
          </w:p>
        </w:tc>
        <w:tc>
          <w:tcPr>
            <w:tcW w:w="7631" w:type="dxa"/>
          </w:tcPr>
          <w:p>
            <w:pPr>
              <w:ind w:left="272" w:leftChars="62" w:hanging="136" w:hangingChars="62"/>
              <w:rPr>
                <w:rFonts w:ascii="宋体" w:hAnsi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eastAsia="zh-CN"/>
              </w:rPr>
              <w:t>输入电压/输入频率176~264VAC/47~63HZ</w:t>
            </w:r>
          </w:p>
          <w:p>
            <w:pPr>
              <w:rPr>
                <w:rFonts w:ascii="宋体" w:hAnsi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eastAsia="zh-CN"/>
              </w:rPr>
              <w:t>浪涌电流</w:t>
            </w:r>
            <w:r>
              <w:rPr>
                <w:rFonts w:hint="eastAsia" w:ascii="宋体" w:hAnsi="宋体"/>
                <w:szCs w:val="21"/>
                <w:lang w:eastAsia="zh-CN"/>
              </w:rPr>
              <w:tab/>
            </w:r>
            <w:r>
              <w:rPr>
                <w:rFonts w:hint="eastAsia" w:ascii="宋体" w:hAnsi="宋体"/>
                <w:szCs w:val="21"/>
                <w:lang w:eastAsia="zh-CN"/>
              </w:rPr>
              <w:t xml:space="preserve">冷启动，40A/230VAC    </w:t>
            </w:r>
          </w:p>
          <w:p>
            <w:pPr>
              <w:rPr>
                <w:rFonts w:ascii="宋体" w:hAnsi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eastAsia="zh-CN"/>
              </w:rPr>
              <w:t>线性调整率</w:t>
            </w:r>
            <w:r>
              <w:rPr>
                <w:rFonts w:hint="eastAsia" w:ascii="宋体" w:hAnsi="宋体"/>
                <w:szCs w:val="21"/>
                <w:lang w:eastAsia="zh-CN"/>
              </w:rPr>
              <w:tab/>
            </w:r>
            <w:r>
              <w:rPr>
                <w:rFonts w:hint="eastAsia" w:ascii="宋体" w:hAnsi="宋体"/>
                <w:szCs w:val="21"/>
                <w:lang w:eastAsia="zh-CN"/>
              </w:rPr>
              <w:t>≤0.5%</w:t>
            </w:r>
          </w:p>
          <w:p>
            <w:pPr>
              <w:ind w:left="-524" w:leftChars="-238" w:firstLine="526"/>
              <w:rPr>
                <w:rFonts w:ascii="宋体" w:hAnsi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eastAsia="zh-CN"/>
              </w:rPr>
              <w:t>输出过载保护    110%-150%切断输出，输入重启后</w:t>
            </w:r>
          </w:p>
          <w:p>
            <w:pPr>
              <w:ind w:left="-524" w:leftChars="-238" w:firstLine="526"/>
              <w:rPr>
                <w:rFonts w:ascii="宋体" w:hAnsi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eastAsia="zh-CN"/>
              </w:rPr>
              <w:t>上升，保持时间</w:t>
            </w:r>
            <w:r>
              <w:rPr>
                <w:rFonts w:hint="eastAsia" w:ascii="宋体" w:hAnsi="宋体"/>
                <w:szCs w:val="21"/>
                <w:lang w:eastAsia="zh-CN"/>
              </w:rPr>
              <w:tab/>
            </w:r>
            <w:r>
              <w:rPr>
                <w:rFonts w:hint="eastAsia" w:ascii="宋体" w:hAnsi="宋体"/>
                <w:szCs w:val="21"/>
                <w:lang w:eastAsia="zh-CN"/>
              </w:rPr>
              <w:t>50ms，20ms额定满载</w:t>
            </w:r>
          </w:p>
          <w:p>
            <w:pPr>
              <w:ind w:left="-524" w:leftChars="-238" w:firstLine="526"/>
              <w:rPr>
                <w:rFonts w:ascii="宋体" w:hAnsi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eastAsia="zh-CN"/>
              </w:rPr>
              <w:t>绝缘强度</w:t>
            </w:r>
            <w:r>
              <w:rPr>
                <w:rFonts w:hint="eastAsia" w:ascii="宋体" w:hAnsi="宋体"/>
                <w:szCs w:val="21"/>
                <w:lang w:eastAsia="zh-CN"/>
              </w:rPr>
              <w:tab/>
            </w:r>
            <w:r>
              <w:rPr>
                <w:rFonts w:hint="eastAsia" w:ascii="宋体" w:hAnsi="宋体"/>
                <w:szCs w:val="21"/>
                <w:lang w:eastAsia="zh-CN"/>
              </w:rPr>
              <w:t>I/P-O/P：3KVAC,  I/P-FG：1.5KVAC, O/P-FG:0.5KVAC,1min</w:t>
            </w:r>
          </w:p>
          <w:p>
            <w:pPr>
              <w:ind w:left="-524" w:leftChars="-238" w:firstLine="526"/>
              <w:rPr>
                <w:rFonts w:ascii="宋体" w:hAnsi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eastAsia="zh-CN"/>
              </w:rPr>
              <w:t>工作温度</w:t>
            </w:r>
            <w:r>
              <w:rPr>
                <w:rFonts w:hint="eastAsia" w:ascii="宋体" w:hAnsi="宋体"/>
                <w:szCs w:val="21"/>
                <w:lang w:eastAsia="zh-CN"/>
              </w:rPr>
              <w:tab/>
            </w:r>
            <w:r>
              <w:rPr>
                <w:rFonts w:hint="eastAsia" w:ascii="宋体" w:hAnsi="宋体"/>
                <w:szCs w:val="21"/>
                <w:lang w:eastAsia="zh-CN"/>
              </w:rPr>
              <w:t>-30℃~+60℃</w:t>
            </w:r>
          </w:p>
          <w:p>
            <w:pPr>
              <w:ind w:left="-524" w:leftChars="-238" w:firstLine="526"/>
              <w:rPr>
                <w:rFonts w:ascii="宋体" w:hAnsi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eastAsia="zh-CN"/>
              </w:rPr>
              <w:t>储存温度</w:t>
            </w:r>
            <w:r>
              <w:rPr>
                <w:rFonts w:hint="eastAsia" w:ascii="宋体" w:hAnsi="宋体"/>
                <w:szCs w:val="21"/>
                <w:lang w:eastAsia="zh-CN"/>
              </w:rPr>
              <w:tab/>
            </w:r>
            <w:r>
              <w:rPr>
                <w:rFonts w:hint="eastAsia" w:ascii="宋体" w:hAnsi="宋体"/>
                <w:szCs w:val="21"/>
                <w:lang w:eastAsia="zh-CN"/>
              </w:rPr>
              <w:t>-40℃~+100℃，20~95%RH无冷凝</w:t>
            </w:r>
          </w:p>
          <w:p>
            <w:pPr>
              <w:ind w:left="-524" w:leftChars="-238" w:firstLine="526"/>
              <w:rPr>
                <w:rFonts w:ascii="宋体" w:hAnsi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eastAsia="zh-CN"/>
              </w:rPr>
              <w:t>安全标准</w:t>
            </w:r>
            <w:r>
              <w:rPr>
                <w:rFonts w:hint="eastAsia" w:ascii="宋体" w:hAnsi="宋体"/>
                <w:szCs w:val="21"/>
                <w:lang w:eastAsia="zh-CN"/>
              </w:rPr>
              <w:tab/>
            </w:r>
            <w:r>
              <w:rPr>
                <w:rFonts w:hint="eastAsia" w:ascii="宋体" w:hAnsi="宋体"/>
                <w:szCs w:val="21"/>
                <w:lang w:eastAsia="zh-CN"/>
              </w:rPr>
              <w:t>GB4943，UL60950-1，EN60950-1</w:t>
            </w:r>
          </w:p>
          <w:p>
            <w:pPr>
              <w:ind w:left="-524" w:leftChars="-238" w:firstLine="526"/>
              <w:rPr>
                <w:rFonts w:ascii="宋体" w:hAnsi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eastAsia="zh-CN"/>
              </w:rPr>
              <w:t>EMC标准</w:t>
            </w:r>
            <w:r>
              <w:rPr>
                <w:rFonts w:hint="eastAsia" w:ascii="宋体" w:hAnsi="宋体"/>
                <w:szCs w:val="21"/>
                <w:lang w:eastAsia="zh-CN"/>
              </w:rPr>
              <w:tab/>
            </w:r>
            <w:r>
              <w:rPr>
                <w:rFonts w:hint="eastAsia" w:ascii="宋体" w:hAnsi="宋体"/>
                <w:szCs w:val="21"/>
                <w:lang w:eastAsia="zh-CN"/>
              </w:rPr>
              <w:t>GB9254，EN55022</w:t>
            </w:r>
          </w:p>
          <w:p>
            <w:pPr>
              <w:ind w:left="-524" w:leftChars="-238" w:firstLine="526"/>
              <w:rPr>
                <w:rFonts w:ascii="宋体" w:hAnsi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eastAsia="zh-CN"/>
              </w:rPr>
              <w:t>冷却方式</w:t>
            </w:r>
            <w:r>
              <w:rPr>
                <w:rFonts w:hint="eastAsia" w:ascii="宋体" w:hAnsi="宋体"/>
                <w:szCs w:val="21"/>
                <w:lang w:eastAsia="zh-CN"/>
              </w:rPr>
              <w:tab/>
            </w:r>
            <w:r>
              <w:rPr>
                <w:rFonts w:hint="eastAsia" w:ascii="宋体" w:hAnsi="宋体"/>
                <w:szCs w:val="21"/>
                <w:lang w:eastAsia="zh-CN"/>
              </w:rPr>
              <w:t>自冷</w:t>
            </w:r>
          </w:p>
          <w:p>
            <w:pPr>
              <w:ind w:left="-524" w:leftChars="-238" w:firstLine="526"/>
              <w:rPr>
                <w:rFonts w:ascii="宋体" w:hAnsi="宋体"/>
                <w:szCs w:val="21"/>
                <w:lang w:eastAsia="zh-CN"/>
              </w:rPr>
            </w:pPr>
          </w:p>
        </w:tc>
        <w:tc>
          <w:tcPr>
            <w:tcW w:w="1335" w:type="dxa"/>
            <w:vAlign w:val="center"/>
          </w:tcPr>
          <w:p>
            <w:pPr>
              <w:ind w:left="-524" w:leftChars="-238" w:firstLine="526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台</w:t>
            </w:r>
          </w:p>
        </w:tc>
        <w:tc>
          <w:tcPr>
            <w:tcW w:w="1200" w:type="dxa"/>
          </w:tcPr>
          <w:p>
            <w:pPr>
              <w:ind w:left="-524" w:leftChars="-238" w:firstLine="526"/>
              <w:jc w:val="center"/>
              <w:rPr>
                <w:rFonts w:hint="eastAsia" w:ascii="Trebuchet MS" w:hAnsi="Trebuchet MS"/>
                <w:szCs w:val="21"/>
                <w:lang w:eastAsia="zh-CN"/>
              </w:rPr>
            </w:pPr>
          </w:p>
          <w:p>
            <w:pPr>
              <w:ind w:left="-524" w:leftChars="-238" w:firstLine="526"/>
              <w:jc w:val="center"/>
              <w:rPr>
                <w:rFonts w:hint="eastAsia" w:ascii="Trebuchet MS" w:hAnsi="Trebuchet MS"/>
                <w:szCs w:val="21"/>
                <w:lang w:eastAsia="zh-CN"/>
              </w:rPr>
            </w:pPr>
          </w:p>
          <w:p>
            <w:pPr>
              <w:ind w:left="-524" w:leftChars="-238" w:firstLine="526"/>
              <w:jc w:val="center"/>
              <w:rPr>
                <w:rFonts w:hint="eastAsia" w:ascii="Trebuchet MS" w:hAnsi="Trebuchet MS"/>
                <w:szCs w:val="21"/>
                <w:lang w:eastAsia="zh-CN"/>
              </w:rPr>
            </w:pPr>
          </w:p>
          <w:p>
            <w:pPr>
              <w:ind w:left="-524" w:leftChars="-238" w:firstLine="526"/>
              <w:jc w:val="center"/>
              <w:rPr>
                <w:rFonts w:ascii="Trebuchet MS" w:hAnsi="Trebuchet MS"/>
                <w:szCs w:val="21"/>
                <w:lang w:eastAsia="zh-CN"/>
              </w:rPr>
            </w:pPr>
            <w:r>
              <w:rPr>
                <w:rFonts w:hint="eastAsia" w:ascii="Trebuchet MS" w:hAnsi="Trebuchet MS"/>
                <w:szCs w:val="21"/>
                <w:lang w:eastAsia="zh-CN"/>
              </w:rPr>
              <w:t>38</w:t>
            </w:r>
          </w:p>
        </w:tc>
        <w:tc>
          <w:tcPr>
            <w:tcW w:w="1245" w:type="dxa"/>
          </w:tcPr>
          <w:p>
            <w:pPr>
              <w:ind w:left="-524" w:leftChars="-238" w:firstLine="526"/>
              <w:jc w:val="center"/>
              <w:rPr>
                <w:rFonts w:ascii="宋体" w:hAnsi="宋体"/>
                <w:szCs w:val="21"/>
                <w:lang w:eastAsia="zh-CN"/>
              </w:rPr>
            </w:pPr>
          </w:p>
          <w:p>
            <w:pPr>
              <w:ind w:left="-524" w:leftChars="-238" w:firstLine="526"/>
              <w:jc w:val="center"/>
              <w:rPr>
                <w:rFonts w:ascii="宋体" w:hAnsi="宋体"/>
                <w:szCs w:val="21"/>
                <w:lang w:eastAsia="zh-CN"/>
              </w:rPr>
            </w:pPr>
          </w:p>
          <w:p>
            <w:pPr>
              <w:ind w:left="-524" w:leftChars="-238" w:firstLine="526"/>
              <w:jc w:val="center"/>
              <w:rPr>
                <w:rFonts w:ascii="宋体" w:hAnsi="宋体"/>
                <w:szCs w:val="21"/>
                <w:lang w:eastAsia="zh-CN"/>
              </w:rPr>
            </w:pPr>
          </w:p>
          <w:p>
            <w:pPr>
              <w:ind w:left="-524" w:leftChars="-238" w:firstLine="526"/>
              <w:jc w:val="center"/>
              <w:rPr>
                <w:rFonts w:hint="default" w:ascii="宋体" w:hAnsi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80</w:t>
            </w:r>
          </w:p>
        </w:tc>
        <w:tc>
          <w:tcPr>
            <w:tcW w:w="1260" w:type="dxa"/>
          </w:tcPr>
          <w:p>
            <w:pPr>
              <w:jc w:val="both"/>
              <w:rPr>
                <w:rFonts w:ascii="宋体" w:hAnsi="宋体"/>
                <w:szCs w:val="21"/>
                <w:lang w:eastAsia="zh-CN"/>
              </w:rPr>
            </w:pPr>
          </w:p>
          <w:p>
            <w:pPr>
              <w:jc w:val="both"/>
              <w:rPr>
                <w:rFonts w:ascii="宋体" w:hAnsi="宋体"/>
                <w:szCs w:val="21"/>
                <w:lang w:eastAsia="zh-CN"/>
              </w:rPr>
            </w:pPr>
          </w:p>
          <w:p>
            <w:pPr>
              <w:jc w:val="both"/>
              <w:rPr>
                <w:rFonts w:ascii="宋体" w:hAnsi="宋体"/>
                <w:szCs w:val="21"/>
                <w:lang w:eastAsia="zh-CN"/>
              </w:rPr>
            </w:pPr>
          </w:p>
          <w:p>
            <w:pPr>
              <w:jc w:val="both"/>
              <w:rPr>
                <w:rFonts w:hint="default" w:ascii="宋体" w:hAnsi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3040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238" w:type="dxa"/>
          <w:trHeight w:val="255" w:hRule="atLeast"/>
        </w:trPr>
        <w:tc>
          <w:tcPr>
            <w:tcW w:w="823" w:type="dxa"/>
          </w:tcPr>
          <w:p>
            <w:pPr>
              <w:ind w:left="-524" w:leftChars="-238" w:firstLine="526"/>
              <w:jc w:val="center"/>
              <w:rPr>
                <w:rFonts w:ascii="Trebuchet MS" w:hAnsi="Trebuchet MS"/>
                <w:szCs w:val="21"/>
              </w:rPr>
            </w:pPr>
            <w:r>
              <w:rPr>
                <w:rFonts w:ascii="Trebuchet MS" w:hAnsi="Trebuchet MS"/>
                <w:szCs w:val="21"/>
              </w:rPr>
              <w:t>2</w:t>
            </w:r>
          </w:p>
        </w:tc>
        <w:tc>
          <w:tcPr>
            <w:tcW w:w="1986" w:type="dxa"/>
          </w:tcPr>
          <w:p>
            <w:pPr>
              <w:ind w:left="-524" w:leftChars="-238" w:firstLine="526"/>
              <w:rPr>
                <w:rFonts w:ascii="宋体" w:hAnsi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eastAsia="zh-CN"/>
              </w:rPr>
              <w:t>发送卡</w:t>
            </w:r>
          </w:p>
        </w:tc>
        <w:tc>
          <w:tcPr>
            <w:tcW w:w="7631" w:type="dxa"/>
          </w:tcPr>
          <w:p>
            <w:pPr>
              <w:rPr>
                <w:rFonts w:ascii="宋体" w:hAnsi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eastAsia="zh-CN"/>
              </w:rPr>
              <w:t>扫描方式     支持1-32扫内任意走线，兼容行业主流恒压/恒流/双锁存/高刷芯片</w:t>
            </w:r>
          </w:p>
          <w:p>
            <w:pPr>
              <w:rPr>
                <w:rFonts w:ascii="宋体" w:hAnsi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eastAsia="zh-CN"/>
              </w:rPr>
              <w:t>控制范围     双网口输出，最长可达4096点，最高可达2048点，宽高自定义；60HZ最大输出分辨率可达130万点；30HZ最大输出分辨率可达200万点；</w:t>
            </w:r>
          </w:p>
          <w:p>
            <w:pPr>
              <w:rPr>
                <w:rFonts w:ascii="宋体" w:hAnsi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eastAsia="zh-CN"/>
              </w:rPr>
              <w:t>供电电压      5V</w:t>
            </w:r>
          </w:p>
          <w:p>
            <w:pPr>
              <w:rPr>
                <w:rFonts w:ascii="宋体" w:hAnsi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eastAsia="zh-CN"/>
              </w:rPr>
              <w:t>控制方式     USB接口控制</w:t>
            </w:r>
          </w:p>
          <w:p>
            <w:pPr>
              <w:ind w:left="-524" w:leftChars="-238" w:firstLine="525" w:firstLineChars="239"/>
              <w:rPr>
                <w:rFonts w:ascii="宋体" w:hAnsi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eastAsia="zh-CN"/>
              </w:rPr>
              <w:t>视频接口     DVI</w:t>
            </w:r>
          </w:p>
          <w:p>
            <w:pPr>
              <w:ind w:left="-524" w:leftChars="-238" w:firstLine="525" w:firstLineChars="239"/>
              <w:rPr>
                <w:rFonts w:ascii="宋体" w:hAnsi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eastAsia="zh-CN"/>
              </w:rPr>
              <w:t>输出接口     双网口</w:t>
            </w:r>
          </w:p>
          <w:p>
            <w:pPr>
              <w:ind w:left="-524" w:leftChars="-238" w:firstLine="525" w:firstLineChars="239"/>
              <w:rPr>
                <w:rFonts w:ascii="宋体" w:hAnsi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eastAsia="zh-CN"/>
              </w:rPr>
              <w:t>级联接口     RJ11（一进一出）</w:t>
            </w:r>
          </w:p>
          <w:p>
            <w:pPr>
              <w:ind w:left="-524" w:leftChars="-238" w:firstLine="525" w:firstLineChars="239"/>
              <w:rPr>
                <w:rFonts w:ascii="宋体" w:hAnsi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eastAsia="zh-CN"/>
              </w:rPr>
              <w:t>工作温度    -40℃- 85℃</w:t>
            </w:r>
          </w:p>
        </w:tc>
        <w:tc>
          <w:tcPr>
            <w:tcW w:w="1335" w:type="dxa"/>
            <w:vAlign w:val="center"/>
          </w:tcPr>
          <w:p>
            <w:pPr>
              <w:ind w:left="-524" w:leftChars="-238" w:firstLine="526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套</w:t>
            </w:r>
          </w:p>
        </w:tc>
        <w:tc>
          <w:tcPr>
            <w:tcW w:w="1200" w:type="dxa"/>
          </w:tcPr>
          <w:p>
            <w:pPr>
              <w:ind w:left="-524" w:leftChars="-238" w:firstLine="526"/>
              <w:jc w:val="center"/>
              <w:rPr>
                <w:rFonts w:hint="eastAsia" w:ascii="宋体" w:hAnsi="宋体"/>
                <w:szCs w:val="21"/>
                <w:lang w:eastAsia="zh-CN"/>
              </w:rPr>
            </w:pPr>
          </w:p>
          <w:p>
            <w:pPr>
              <w:ind w:left="-524" w:leftChars="-238" w:firstLine="526"/>
              <w:jc w:val="center"/>
              <w:rPr>
                <w:rFonts w:hint="eastAsia" w:ascii="宋体" w:hAnsi="宋体"/>
                <w:szCs w:val="21"/>
                <w:lang w:eastAsia="zh-CN"/>
              </w:rPr>
            </w:pPr>
          </w:p>
          <w:p>
            <w:pPr>
              <w:ind w:left="-524" w:leftChars="-238" w:firstLine="526"/>
              <w:jc w:val="center"/>
              <w:rPr>
                <w:rFonts w:hint="eastAsia" w:ascii="宋体" w:hAnsi="宋体"/>
                <w:szCs w:val="21"/>
                <w:lang w:eastAsia="zh-CN"/>
              </w:rPr>
            </w:pPr>
          </w:p>
          <w:p>
            <w:pPr>
              <w:ind w:left="-524" w:leftChars="-238" w:firstLine="526"/>
              <w:jc w:val="center"/>
              <w:rPr>
                <w:rFonts w:hint="eastAsia" w:ascii="宋体" w:hAnsi="宋体"/>
                <w:szCs w:val="21"/>
                <w:lang w:eastAsia="zh-CN"/>
              </w:rPr>
            </w:pPr>
          </w:p>
          <w:p>
            <w:pPr>
              <w:ind w:left="-524" w:leftChars="-238" w:firstLine="526"/>
              <w:jc w:val="center"/>
              <w:rPr>
                <w:rFonts w:ascii="宋体" w:hAnsi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eastAsia="zh-CN"/>
              </w:rPr>
              <w:t>2</w:t>
            </w:r>
          </w:p>
        </w:tc>
        <w:tc>
          <w:tcPr>
            <w:tcW w:w="1245" w:type="dxa"/>
          </w:tcPr>
          <w:p>
            <w:pPr>
              <w:ind w:left="-524" w:leftChars="-238" w:firstLine="526"/>
              <w:jc w:val="center"/>
              <w:rPr>
                <w:rFonts w:ascii="宋体" w:hAnsi="宋体"/>
                <w:szCs w:val="21"/>
                <w:lang w:eastAsia="zh-CN"/>
              </w:rPr>
            </w:pPr>
          </w:p>
          <w:p>
            <w:pPr>
              <w:ind w:left="-524" w:leftChars="-238" w:firstLine="526"/>
              <w:jc w:val="center"/>
              <w:rPr>
                <w:rFonts w:ascii="宋体" w:hAnsi="宋体"/>
                <w:szCs w:val="21"/>
                <w:lang w:eastAsia="zh-CN"/>
              </w:rPr>
            </w:pPr>
          </w:p>
          <w:p>
            <w:pPr>
              <w:ind w:left="-524" w:leftChars="-238" w:firstLine="526"/>
              <w:jc w:val="center"/>
              <w:rPr>
                <w:rFonts w:ascii="宋体" w:hAnsi="宋体"/>
                <w:szCs w:val="21"/>
                <w:lang w:eastAsia="zh-CN"/>
              </w:rPr>
            </w:pPr>
          </w:p>
          <w:p>
            <w:pPr>
              <w:ind w:left="-524" w:leftChars="-238" w:firstLine="526"/>
              <w:jc w:val="center"/>
              <w:rPr>
                <w:rFonts w:ascii="宋体" w:hAnsi="宋体"/>
                <w:szCs w:val="21"/>
                <w:lang w:eastAsia="zh-CN"/>
              </w:rPr>
            </w:pPr>
          </w:p>
          <w:p>
            <w:pPr>
              <w:ind w:left="-524" w:leftChars="-238" w:firstLine="526"/>
              <w:jc w:val="center"/>
              <w:rPr>
                <w:rFonts w:hint="default" w:ascii="宋体" w:hAnsi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290</w:t>
            </w:r>
          </w:p>
        </w:tc>
        <w:tc>
          <w:tcPr>
            <w:tcW w:w="1260" w:type="dxa"/>
          </w:tcPr>
          <w:p>
            <w:pPr>
              <w:ind w:left="-524" w:leftChars="-238" w:firstLine="526"/>
              <w:jc w:val="both"/>
              <w:rPr>
                <w:rFonts w:ascii="宋体" w:hAnsi="宋体"/>
                <w:szCs w:val="21"/>
                <w:lang w:eastAsia="zh-CN"/>
              </w:rPr>
            </w:pPr>
          </w:p>
          <w:p>
            <w:pPr>
              <w:ind w:left="-524" w:leftChars="-238" w:firstLine="526"/>
              <w:jc w:val="both"/>
              <w:rPr>
                <w:rFonts w:ascii="宋体" w:hAnsi="宋体"/>
                <w:szCs w:val="21"/>
                <w:lang w:eastAsia="zh-CN"/>
              </w:rPr>
            </w:pPr>
          </w:p>
          <w:p>
            <w:pPr>
              <w:ind w:left="-524" w:leftChars="-238" w:firstLine="526"/>
              <w:jc w:val="both"/>
              <w:rPr>
                <w:rFonts w:ascii="宋体" w:hAnsi="宋体"/>
                <w:szCs w:val="21"/>
                <w:lang w:eastAsia="zh-CN"/>
              </w:rPr>
            </w:pPr>
          </w:p>
          <w:p>
            <w:pPr>
              <w:ind w:left="-524" w:leftChars="-238" w:firstLine="526"/>
              <w:jc w:val="both"/>
              <w:rPr>
                <w:rFonts w:ascii="宋体" w:hAnsi="宋体"/>
                <w:szCs w:val="21"/>
                <w:lang w:eastAsia="zh-CN"/>
              </w:rPr>
            </w:pPr>
          </w:p>
          <w:p>
            <w:pPr>
              <w:ind w:left="-524" w:leftChars="-238" w:firstLine="526"/>
              <w:jc w:val="both"/>
              <w:rPr>
                <w:rFonts w:hint="default" w:ascii="宋体" w:hAnsi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580</w:t>
            </w:r>
          </w:p>
          <w:p>
            <w:pPr>
              <w:ind w:left="-524" w:leftChars="-238" w:firstLine="526"/>
              <w:jc w:val="both"/>
              <w:rPr>
                <w:rFonts w:ascii="宋体" w:hAnsi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238" w:type="dxa"/>
          <w:trHeight w:val="255" w:hRule="atLeast"/>
        </w:trPr>
        <w:tc>
          <w:tcPr>
            <w:tcW w:w="823" w:type="dxa"/>
          </w:tcPr>
          <w:p>
            <w:pPr>
              <w:ind w:left="-524" w:leftChars="-238" w:firstLine="526"/>
              <w:jc w:val="center"/>
              <w:rPr>
                <w:rFonts w:ascii="Trebuchet MS" w:hAnsi="Trebuchet MS"/>
                <w:szCs w:val="21"/>
              </w:rPr>
            </w:pPr>
            <w:r>
              <w:rPr>
                <w:rFonts w:ascii="Trebuchet MS" w:hAnsi="Trebuchet MS"/>
                <w:szCs w:val="21"/>
              </w:rPr>
              <w:t>3</w:t>
            </w:r>
          </w:p>
        </w:tc>
        <w:tc>
          <w:tcPr>
            <w:tcW w:w="1986" w:type="dxa"/>
          </w:tcPr>
          <w:p>
            <w:pPr>
              <w:ind w:left="-524" w:leftChars="-238" w:firstLine="526"/>
              <w:rPr>
                <w:rFonts w:ascii="宋体" w:hAnsi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eastAsia="zh-CN"/>
              </w:rPr>
              <w:t>接收卡</w:t>
            </w:r>
          </w:p>
        </w:tc>
        <w:tc>
          <w:tcPr>
            <w:tcW w:w="7631" w:type="dxa"/>
          </w:tcPr>
          <w:tbl>
            <w:tblPr>
              <w:tblStyle w:val="6"/>
              <w:tblW w:w="7637" w:type="dxa"/>
              <w:jc w:val="center"/>
              <w:tblInd w:w="0" w:type="dxa"/>
              <w:tblBorders>
                <w:top w:val="single" w:color="000000" w:themeColor="text1" w:sz="12" w:space="0"/>
                <w:left w:val="single" w:color="000000" w:themeColor="text1" w:sz="12" w:space="0"/>
                <w:bottom w:val="single" w:color="000000" w:themeColor="text1" w:sz="12" w:space="0"/>
                <w:right w:val="single" w:color="000000" w:themeColor="text1" w:sz="12" w:space="0"/>
                <w:insideH w:val="single" w:color="000000" w:themeColor="text1" w:sz="4" w:space="0"/>
                <w:insideV w:val="single" w:color="000000" w:themeColor="text1" w:sz="4" w:space="0"/>
              </w:tblBorders>
              <w:shd w:val="clear" w:color="auto" w:fill="7E7E7E" w:themeFill="text1" w:themeFillTint="80"/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1825"/>
              <w:gridCol w:w="5812"/>
            </w:tblGrid>
            <w:tr>
              <w:tblPrEx>
                <w:tblBorders>
                  <w:top w:val="single" w:color="000000" w:themeColor="text1" w:sz="12" w:space="0"/>
                  <w:left w:val="single" w:color="000000" w:themeColor="text1" w:sz="12" w:space="0"/>
                  <w:bottom w:val="single" w:color="000000" w:themeColor="text1" w:sz="12" w:space="0"/>
                  <w:right w:val="single" w:color="000000" w:themeColor="text1" w:sz="12" w:space="0"/>
                  <w:insideH w:val="single" w:color="000000" w:themeColor="text1" w:sz="4" w:space="0"/>
                  <w:insideV w:val="single" w:color="000000" w:themeColor="text1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jc w:val="center"/>
              </w:trPr>
              <w:tc>
                <w:tcPr>
                  <w:tcW w:w="7637" w:type="dxa"/>
                  <w:gridSpan w:val="2"/>
                  <w:tcBorders>
                    <w:top w:val="single" w:color="000000" w:themeColor="text1" w:sz="12" w:space="0"/>
                    <w:bottom w:val="single" w:color="000000" w:themeColor="text1" w:sz="4" w:space="0"/>
                  </w:tcBorders>
                  <w:shd w:val="clear" w:color="auto" w:fill="FFFFFF" w:themeFill="background1" w:themeFillShade="D9" w:themeFillTint="80"/>
                  <w:vAlign w:val="center"/>
                </w:tcPr>
                <w:p>
                  <w:pPr>
                    <w:rPr>
                      <w:rFonts w:eastAsiaTheme="minorEastAsia" w:cstheme="minorBidi"/>
                    </w:rPr>
                  </w:pPr>
                  <w:r>
                    <w:rPr>
                      <w:rFonts w:hint="eastAsia" w:eastAsiaTheme="minorEastAsia" w:cstheme="minorBidi"/>
                      <w:b/>
                    </w:rPr>
                    <w:t>屏幕指标</w:t>
                  </w:r>
                </w:p>
              </w:tc>
            </w:tr>
            <w:tr>
              <w:tblPrEx>
                <w:tblBorders>
                  <w:top w:val="single" w:color="000000" w:themeColor="text1" w:sz="12" w:space="0"/>
                  <w:left w:val="single" w:color="000000" w:themeColor="text1" w:sz="12" w:space="0"/>
                  <w:bottom w:val="single" w:color="000000" w:themeColor="text1" w:sz="12" w:space="0"/>
                  <w:right w:val="single" w:color="000000" w:themeColor="text1" w:sz="12" w:space="0"/>
                  <w:insideH w:val="single" w:color="000000" w:themeColor="text1" w:sz="4" w:space="0"/>
                  <w:insideV w:val="single" w:color="000000" w:themeColor="text1" w:sz="4" w:space="0"/>
                </w:tblBorders>
                <w:shd w:val="clear" w:color="auto" w:fill="7E7E7E" w:themeFill="text1" w:themeFillTint="80"/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jc w:val="center"/>
              </w:trPr>
              <w:tc>
                <w:tcPr>
                  <w:tcW w:w="1825" w:type="dxa"/>
                  <w:tcBorders>
                    <w:top w:val="single" w:color="000000" w:themeColor="text1" w:sz="4" w:space="0"/>
                  </w:tcBorders>
                  <w:shd w:val="clear" w:color="auto" w:fill="auto"/>
                  <w:vAlign w:val="center"/>
                </w:tcPr>
                <w:p>
                  <w:pPr>
                    <w:rPr>
                      <w:rFonts w:eastAsiaTheme="minorEastAsia" w:cstheme="minorBidi"/>
                    </w:rPr>
                  </w:pPr>
                  <w:r>
                    <w:rPr>
                      <w:rFonts w:hint="eastAsia" w:eastAsiaTheme="minorEastAsia" w:cstheme="minorBidi"/>
                    </w:rPr>
                    <w:t>参数</w:t>
                  </w:r>
                </w:p>
              </w:tc>
              <w:tc>
                <w:tcPr>
                  <w:tcW w:w="5812" w:type="dxa"/>
                  <w:tcBorders>
                    <w:top w:val="single" w:color="000000" w:themeColor="text1" w:sz="4" w:space="0"/>
                  </w:tcBorders>
                  <w:shd w:val="clear" w:color="auto" w:fill="auto"/>
                  <w:vAlign w:val="center"/>
                </w:tcPr>
                <w:p>
                  <w:pPr>
                    <w:rPr>
                      <w:rFonts w:eastAsiaTheme="minorEastAsia" w:cstheme="minorBidi"/>
                    </w:rPr>
                  </w:pPr>
                  <w:r>
                    <w:rPr>
                      <w:rFonts w:hint="eastAsia" w:eastAsiaTheme="minorEastAsia" w:cstheme="minorBidi"/>
                    </w:rPr>
                    <w:t>规格</w:t>
                  </w:r>
                </w:p>
              </w:tc>
            </w:tr>
            <w:tr>
              <w:tblPrEx>
                <w:tblBorders>
                  <w:top w:val="single" w:color="000000" w:themeColor="text1" w:sz="12" w:space="0"/>
                  <w:left w:val="single" w:color="000000" w:themeColor="text1" w:sz="12" w:space="0"/>
                  <w:bottom w:val="single" w:color="000000" w:themeColor="text1" w:sz="12" w:space="0"/>
                  <w:right w:val="single" w:color="000000" w:themeColor="text1" w:sz="12" w:space="0"/>
                  <w:insideH w:val="single" w:color="000000" w:themeColor="text1" w:sz="4" w:space="0"/>
                  <w:insideV w:val="single" w:color="000000" w:themeColor="text1" w:sz="4" w:space="0"/>
                </w:tblBorders>
                <w:shd w:val="clear" w:color="auto" w:fill="7E7E7E" w:themeFill="text1" w:themeFillTint="80"/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287" w:hRule="atLeast"/>
                <w:jc w:val="center"/>
              </w:trPr>
              <w:tc>
                <w:tcPr>
                  <w:tcW w:w="1825" w:type="dxa"/>
                  <w:shd w:val="clear" w:color="auto" w:fill="auto"/>
                  <w:vAlign w:val="center"/>
                </w:tcPr>
                <w:p>
                  <w:pPr>
                    <w:rPr>
                      <w:rFonts w:eastAsiaTheme="minorEastAsia" w:cstheme="minorBidi"/>
                    </w:rPr>
                  </w:pPr>
                  <w:r>
                    <w:rPr>
                      <w:rFonts w:hint="eastAsia" w:eastAsiaTheme="minorEastAsia" w:cstheme="minorBidi"/>
                    </w:rPr>
                    <w:t>最小控制点数</w:t>
                  </w:r>
                </w:p>
              </w:tc>
              <w:tc>
                <w:tcPr>
                  <w:tcW w:w="5812" w:type="dxa"/>
                  <w:shd w:val="clear" w:color="auto" w:fill="auto"/>
                  <w:vAlign w:val="center"/>
                </w:tcPr>
                <w:p>
                  <w:pPr>
                    <w:rPr>
                      <w:rFonts w:eastAsiaTheme="minorEastAsia" w:cstheme="minorBidi"/>
                    </w:rPr>
                  </w:pPr>
                  <w:r>
                    <w:rPr>
                      <w:rFonts w:hint="eastAsia" w:eastAsiaTheme="minorEastAsia" w:cstheme="minorBidi"/>
                    </w:rPr>
                    <w:t>32</w:t>
                  </w:r>
                  <w:r>
                    <w:rPr>
                      <w:rFonts w:eastAsiaTheme="minorEastAsia" w:cstheme="minorBidi"/>
                    </w:rPr>
                    <w:t xml:space="preserve"> x </w:t>
                  </w:r>
                  <w:r>
                    <w:rPr>
                      <w:rFonts w:hint="eastAsia" w:eastAsiaTheme="minorEastAsia" w:cstheme="minorBidi"/>
                    </w:rPr>
                    <w:t>32</w:t>
                  </w:r>
                </w:p>
              </w:tc>
            </w:tr>
            <w:tr>
              <w:tblPrEx>
                <w:tblBorders>
                  <w:top w:val="single" w:color="000000" w:themeColor="text1" w:sz="12" w:space="0"/>
                  <w:left w:val="single" w:color="000000" w:themeColor="text1" w:sz="12" w:space="0"/>
                  <w:bottom w:val="single" w:color="000000" w:themeColor="text1" w:sz="12" w:space="0"/>
                  <w:right w:val="single" w:color="000000" w:themeColor="text1" w:sz="12" w:space="0"/>
                  <w:insideH w:val="single" w:color="000000" w:themeColor="text1" w:sz="4" w:space="0"/>
                  <w:insideV w:val="single" w:color="000000" w:themeColor="text1" w:sz="4" w:space="0"/>
                </w:tblBorders>
                <w:shd w:val="clear" w:color="auto" w:fill="7E7E7E" w:themeFill="text1" w:themeFillTint="80"/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287" w:hRule="atLeast"/>
                <w:jc w:val="center"/>
              </w:trPr>
              <w:tc>
                <w:tcPr>
                  <w:tcW w:w="1825" w:type="dxa"/>
                  <w:shd w:val="clear" w:color="auto" w:fill="auto"/>
                  <w:vAlign w:val="center"/>
                </w:tcPr>
                <w:p>
                  <w:pPr>
                    <w:rPr>
                      <w:rFonts w:eastAsiaTheme="minorEastAsia" w:cstheme="minorBidi"/>
                    </w:rPr>
                  </w:pPr>
                  <w:r>
                    <w:rPr>
                      <w:rFonts w:hint="eastAsia" w:eastAsiaTheme="minorEastAsia" w:cstheme="minorBidi"/>
                    </w:rPr>
                    <w:t>控制点数</w:t>
                  </w:r>
                </w:p>
              </w:tc>
              <w:tc>
                <w:tcPr>
                  <w:tcW w:w="5812" w:type="dxa"/>
                  <w:shd w:val="clear" w:color="auto" w:fill="auto"/>
                  <w:vAlign w:val="center"/>
                </w:tcPr>
                <w:p>
                  <w:pPr>
                    <w:rPr>
                      <w:rFonts w:eastAsiaTheme="minorEastAsia" w:cstheme="minorBidi"/>
                    </w:rPr>
                  </w:pPr>
                  <w:r>
                    <w:rPr>
                      <w:rFonts w:hint="eastAsia" w:eastAsiaTheme="minorEastAsia" w:cstheme="minorBidi"/>
                    </w:rPr>
                    <w:t>256*256</w:t>
                  </w:r>
                </w:p>
              </w:tc>
            </w:tr>
            <w:tr>
              <w:tblPrEx>
                <w:tblBorders>
                  <w:top w:val="single" w:color="000000" w:themeColor="text1" w:sz="12" w:space="0"/>
                  <w:left w:val="single" w:color="000000" w:themeColor="text1" w:sz="12" w:space="0"/>
                  <w:bottom w:val="single" w:color="000000" w:themeColor="text1" w:sz="12" w:space="0"/>
                  <w:right w:val="single" w:color="000000" w:themeColor="text1" w:sz="12" w:space="0"/>
                  <w:insideH w:val="single" w:color="000000" w:themeColor="text1" w:sz="4" w:space="0"/>
                  <w:insideV w:val="single" w:color="000000" w:themeColor="text1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287" w:hRule="atLeast"/>
                <w:jc w:val="center"/>
              </w:trPr>
              <w:tc>
                <w:tcPr>
                  <w:tcW w:w="1825" w:type="dxa"/>
                  <w:shd w:val="clear" w:color="auto" w:fill="auto"/>
                  <w:vAlign w:val="center"/>
                </w:tcPr>
                <w:p>
                  <w:pPr>
                    <w:rPr>
                      <w:rFonts w:eastAsiaTheme="minorEastAsia" w:cstheme="minorBidi"/>
                    </w:rPr>
                  </w:pPr>
                  <w:r>
                    <w:rPr>
                      <w:rFonts w:hint="eastAsia" w:eastAsiaTheme="minorEastAsia" w:cstheme="minorBidi"/>
                    </w:rPr>
                    <w:t>总像素</w:t>
                  </w:r>
                </w:p>
              </w:tc>
              <w:tc>
                <w:tcPr>
                  <w:tcW w:w="5812" w:type="dxa"/>
                  <w:shd w:val="clear" w:color="auto" w:fill="auto"/>
                  <w:vAlign w:val="center"/>
                </w:tcPr>
                <w:p>
                  <w:pPr>
                    <w:rPr>
                      <w:rFonts w:eastAsiaTheme="minorEastAsia" w:cstheme="minorBidi"/>
                    </w:rPr>
                  </w:pPr>
                  <w:r>
                    <w:rPr>
                      <w:rFonts w:hint="eastAsia" w:eastAsiaTheme="minorEastAsia" w:cstheme="minorBidi"/>
                    </w:rPr>
                    <w:t>256*256</w:t>
                  </w:r>
                </w:p>
              </w:tc>
            </w:tr>
            <w:tr>
              <w:tblPrEx>
                <w:tblBorders>
                  <w:top w:val="single" w:color="000000" w:themeColor="text1" w:sz="12" w:space="0"/>
                  <w:left w:val="single" w:color="000000" w:themeColor="text1" w:sz="12" w:space="0"/>
                  <w:bottom w:val="single" w:color="000000" w:themeColor="text1" w:sz="12" w:space="0"/>
                  <w:right w:val="single" w:color="000000" w:themeColor="text1" w:sz="12" w:space="0"/>
                  <w:insideH w:val="single" w:color="000000" w:themeColor="text1" w:sz="4" w:space="0"/>
                  <w:insideV w:val="single" w:color="000000" w:themeColor="text1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287" w:hRule="atLeast"/>
                <w:jc w:val="center"/>
              </w:trPr>
              <w:tc>
                <w:tcPr>
                  <w:tcW w:w="1825" w:type="dxa"/>
                  <w:shd w:val="clear" w:color="auto" w:fill="auto"/>
                  <w:vAlign w:val="center"/>
                </w:tcPr>
                <w:p>
                  <w:pPr>
                    <w:rPr>
                      <w:rFonts w:eastAsiaTheme="minorEastAsia" w:cstheme="minorBidi"/>
                    </w:rPr>
                  </w:pPr>
                  <w:r>
                    <w:rPr>
                      <w:rFonts w:hint="eastAsia" w:eastAsiaTheme="minorEastAsia" w:cstheme="minorBidi"/>
                    </w:rPr>
                    <w:t>行偏移范围</w:t>
                  </w:r>
                </w:p>
              </w:tc>
              <w:tc>
                <w:tcPr>
                  <w:tcW w:w="5812" w:type="dxa"/>
                  <w:shd w:val="clear" w:color="auto" w:fill="auto"/>
                  <w:vAlign w:val="center"/>
                </w:tcPr>
                <w:p>
                  <w:pPr>
                    <w:rPr>
                      <w:rFonts w:eastAsiaTheme="minorEastAsia" w:cstheme="minorBidi"/>
                    </w:rPr>
                  </w:pPr>
                  <w:r>
                    <w:rPr>
                      <w:rFonts w:hint="eastAsia" w:eastAsiaTheme="minorEastAsia" w:cstheme="minorBidi"/>
                    </w:rPr>
                    <w:t>0-511点偏移范围</w:t>
                  </w:r>
                </w:p>
              </w:tc>
            </w:tr>
            <w:tr>
              <w:tblPrEx>
                <w:tblBorders>
                  <w:top w:val="single" w:color="000000" w:themeColor="text1" w:sz="12" w:space="0"/>
                  <w:left w:val="single" w:color="000000" w:themeColor="text1" w:sz="12" w:space="0"/>
                  <w:bottom w:val="single" w:color="000000" w:themeColor="text1" w:sz="12" w:space="0"/>
                  <w:right w:val="single" w:color="000000" w:themeColor="text1" w:sz="12" w:space="0"/>
                  <w:insideH w:val="single" w:color="000000" w:themeColor="text1" w:sz="4" w:space="0"/>
                  <w:insideV w:val="single" w:color="000000" w:themeColor="text1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287" w:hRule="atLeast"/>
                <w:jc w:val="center"/>
              </w:trPr>
              <w:tc>
                <w:tcPr>
                  <w:tcW w:w="1825" w:type="dxa"/>
                  <w:shd w:val="clear" w:color="auto" w:fill="auto"/>
                  <w:vAlign w:val="center"/>
                </w:tcPr>
                <w:p>
                  <w:pPr>
                    <w:rPr>
                      <w:rFonts w:eastAsiaTheme="minorEastAsia" w:cstheme="minorBidi"/>
                    </w:rPr>
                  </w:pPr>
                  <w:r>
                    <w:rPr>
                      <w:rFonts w:hint="eastAsia" w:eastAsiaTheme="minorEastAsia" w:cstheme="minorBidi"/>
                    </w:rPr>
                    <w:t>行偏移高度</w:t>
                  </w:r>
                </w:p>
              </w:tc>
              <w:tc>
                <w:tcPr>
                  <w:tcW w:w="5812" w:type="dxa"/>
                  <w:shd w:val="clear" w:color="auto" w:fill="auto"/>
                  <w:vAlign w:val="center"/>
                </w:tcPr>
                <w:p>
                  <w:pPr>
                    <w:rPr>
                      <w:rFonts w:eastAsiaTheme="minorEastAsia" w:cstheme="minorBidi"/>
                    </w:rPr>
                  </w:pPr>
                  <w:r>
                    <w:rPr>
                      <w:rFonts w:hint="eastAsia" w:eastAsiaTheme="minorEastAsia" w:cstheme="minorBidi"/>
                    </w:rPr>
                    <w:t>最大384行高度</w:t>
                  </w:r>
                </w:p>
              </w:tc>
            </w:tr>
            <w:tr>
              <w:tblPrEx>
                <w:tblBorders>
                  <w:top w:val="single" w:color="000000" w:themeColor="text1" w:sz="12" w:space="0"/>
                  <w:left w:val="single" w:color="000000" w:themeColor="text1" w:sz="12" w:space="0"/>
                  <w:bottom w:val="single" w:color="000000" w:themeColor="text1" w:sz="12" w:space="0"/>
                  <w:right w:val="single" w:color="000000" w:themeColor="text1" w:sz="12" w:space="0"/>
                  <w:insideH w:val="single" w:color="000000" w:themeColor="text1" w:sz="4" w:space="0"/>
                  <w:insideV w:val="single" w:color="000000" w:themeColor="text1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287" w:hRule="atLeast"/>
                <w:jc w:val="center"/>
              </w:trPr>
              <w:tc>
                <w:tcPr>
                  <w:tcW w:w="1825" w:type="dxa"/>
                  <w:shd w:val="clear" w:color="auto" w:fill="auto"/>
                </w:tcPr>
                <w:p>
                  <w:pPr>
                    <w:rPr>
                      <w:rFonts w:eastAsiaTheme="minorEastAsia" w:cstheme="minorBidi"/>
                    </w:rPr>
                  </w:pPr>
                  <w:r>
                    <w:rPr>
                      <w:rFonts w:hint="eastAsia" w:eastAsiaTheme="minorEastAsia" w:cstheme="minorBidi"/>
                    </w:rPr>
                    <w:t>级联数量</w:t>
                  </w:r>
                </w:p>
              </w:tc>
              <w:tc>
                <w:tcPr>
                  <w:tcW w:w="5812" w:type="dxa"/>
                  <w:shd w:val="clear" w:color="auto" w:fill="auto"/>
                </w:tcPr>
                <w:p>
                  <w:pPr>
                    <w:rPr>
                      <w:rFonts w:eastAsiaTheme="minorEastAsia" w:cstheme="minorBidi"/>
                      <w:lang w:eastAsia="zh-CN"/>
                    </w:rPr>
                  </w:pPr>
                  <w:r>
                    <w:rPr>
                      <w:rFonts w:hint="eastAsia" w:eastAsiaTheme="minorEastAsia" w:cstheme="minorBidi"/>
                      <w:lang w:eastAsia="zh-CN"/>
                    </w:rPr>
                    <w:t>单网线级联接收卡数量≤1024</w:t>
                  </w:r>
                </w:p>
              </w:tc>
            </w:tr>
            <w:tr>
              <w:tblPrEx>
                <w:tblBorders>
                  <w:top w:val="single" w:color="000000" w:themeColor="text1" w:sz="12" w:space="0"/>
                  <w:left w:val="single" w:color="000000" w:themeColor="text1" w:sz="12" w:space="0"/>
                  <w:bottom w:val="single" w:color="000000" w:themeColor="text1" w:sz="12" w:space="0"/>
                  <w:right w:val="single" w:color="000000" w:themeColor="text1" w:sz="12" w:space="0"/>
                  <w:insideH w:val="single" w:color="000000" w:themeColor="text1" w:sz="4" w:space="0"/>
                  <w:insideV w:val="single" w:color="000000" w:themeColor="text1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287" w:hRule="atLeast"/>
                <w:jc w:val="center"/>
              </w:trPr>
              <w:tc>
                <w:tcPr>
                  <w:tcW w:w="1825" w:type="dxa"/>
                  <w:shd w:val="clear" w:color="auto" w:fill="auto"/>
                </w:tcPr>
                <w:p>
                  <w:pPr>
                    <w:rPr>
                      <w:rFonts w:eastAsiaTheme="minorEastAsia" w:cstheme="minorBidi"/>
                    </w:rPr>
                  </w:pPr>
                  <w:r>
                    <w:rPr>
                      <w:rFonts w:hint="eastAsia" w:eastAsiaTheme="minorEastAsia" w:cstheme="minorBidi"/>
                    </w:rPr>
                    <w:t>灰度等级</w:t>
                  </w:r>
                </w:p>
              </w:tc>
              <w:tc>
                <w:tcPr>
                  <w:tcW w:w="5812" w:type="dxa"/>
                  <w:shd w:val="clear" w:color="auto" w:fill="auto"/>
                </w:tcPr>
                <w:p>
                  <w:pPr>
                    <w:rPr>
                      <w:rFonts w:eastAsiaTheme="minorEastAsia" w:cstheme="minorBidi"/>
                    </w:rPr>
                  </w:pPr>
                  <w:r>
                    <w:rPr>
                      <w:rFonts w:hint="eastAsia" w:eastAsiaTheme="minorEastAsia" w:cstheme="minorBidi"/>
                    </w:rPr>
                    <w:t>≤65536级</w:t>
                  </w:r>
                </w:p>
              </w:tc>
            </w:tr>
            <w:tr>
              <w:tblPrEx>
                <w:tblBorders>
                  <w:top w:val="single" w:color="000000" w:themeColor="text1" w:sz="12" w:space="0"/>
                  <w:left w:val="single" w:color="000000" w:themeColor="text1" w:sz="12" w:space="0"/>
                  <w:bottom w:val="single" w:color="000000" w:themeColor="text1" w:sz="12" w:space="0"/>
                  <w:right w:val="single" w:color="000000" w:themeColor="text1" w:sz="12" w:space="0"/>
                  <w:insideH w:val="single" w:color="000000" w:themeColor="text1" w:sz="4" w:space="0"/>
                  <w:insideV w:val="single" w:color="000000" w:themeColor="text1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287" w:hRule="atLeast"/>
                <w:jc w:val="center"/>
              </w:trPr>
              <w:tc>
                <w:tcPr>
                  <w:tcW w:w="1825" w:type="dxa"/>
                  <w:shd w:val="clear" w:color="auto" w:fill="auto"/>
                </w:tcPr>
                <w:p>
                  <w:pPr>
                    <w:rPr>
                      <w:rFonts w:eastAsiaTheme="minorEastAsia" w:cstheme="minorBidi"/>
                    </w:rPr>
                  </w:pPr>
                  <w:r>
                    <w:rPr>
                      <w:rFonts w:hint="eastAsia" w:eastAsiaTheme="minorEastAsia" w:cstheme="minorBidi"/>
                    </w:rPr>
                    <w:t>刷新频率 </w:t>
                  </w:r>
                </w:p>
              </w:tc>
              <w:tc>
                <w:tcPr>
                  <w:tcW w:w="5812" w:type="dxa"/>
                  <w:shd w:val="clear" w:color="auto" w:fill="auto"/>
                </w:tcPr>
                <w:p>
                  <w:pPr>
                    <w:rPr>
                      <w:rFonts w:eastAsiaTheme="minorEastAsia" w:cstheme="minorBidi"/>
                      <w:lang w:eastAsia="zh-CN"/>
                    </w:rPr>
                  </w:pPr>
                  <w:r>
                    <w:rPr>
                      <w:rFonts w:hint="eastAsia" w:eastAsiaTheme="minorEastAsia" w:cstheme="minorBidi"/>
                      <w:lang w:eastAsia="zh-CN"/>
                    </w:rPr>
                    <w:t>可支持到5000Hz，随带载宽度而变化，具体见PC软件提示。</w:t>
                  </w:r>
                </w:p>
              </w:tc>
            </w:tr>
            <w:tr>
              <w:tblPrEx>
                <w:tblBorders>
                  <w:top w:val="single" w:color="000000" w:themeColor="text1" w:sz="12" w:space="0"/>
                  <w:left w:val="single" w:color="000000" w:themeColor="text1" w:sz="12" w:space="0"/>
                  <w:bottom w:val="single" w:color="000000" w:themeColor="text1" w:sz="12" w:space="0"/>
                  <w:right w:val="single" w:color="000000" w:themeColor="text1" w:sz="12" w:space="0"/>
                  <w:insideH w:val="single" w:color="000000" w:themeColor="text1" w:sz="4" w:space="0"/>
                  <w:insideV w:val="single" w:color="000000" w:themeColor="text1" w:sz="4" w:space="0"/>
                </w:tblBorders>
                <w:shd w:val="clear" w:color="auto" w:fill="7E7E7E" w:themeFill="text1" w:themeFillTint="80"/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287" w:hRule="atLeast"/>
                <w:jc w:val="center"/>
              </w:trPr>
              <w:tc>
                <w:tcPr>
                  <w:tcW w:w="1825" w:type="dxa"/>
                  <w:shd w:val="clear" w:color="auto" w:fill="auto"/>
                </w:tcPr>
                <w:p>
                  <w:pPr>
                    <w:rPr>
                      <w:rFonts w:eastAsiaTheme="minorEastAsia" w:cstheme="minorBidi"/>
                    </w:rPr>
                  </w:pPr>
                  <w:r>
                    <w:rPr>
                      <w:rFonts w:hint="eastAsia" w:eastAsiaTheme="minorEastAsia" w:cstheme="minorBidi"/>
                    </w:rPr>
                    <w:t>适配范围 </w:t>
                  </w:r>
                </w:p>
              </w:tc>
              <w:tc>
                <w:tcPr>
                  <w:tcW w:w="5812" w:type="dxa"/>
                  <w:shd w:val="clear" w:color="auto" w:fill="auto"/>
                </w:tcPr>
                <w:p>
                  <w:pPr>
                    <w:rPr>
                      <w:rFonts w:eastAsiaTheme="minorEastAsia" w:cstheme="minorBidi"/>
                      <w:lang w:eastAsia="zh-CN"/>
                    </w:rPr>
                  </w:pPr>
                  <w:r>
                    <w:rPr>
                      <w:rFonts w:hint="eastAsia" w:eastAsiaTheme="minorEastAsia" w:cstheme="minorBidi"/>
                      <w:lang w:eastAsia="zh-CN"/>
                    </w:rPr>
                    <w:t>各种规格的全彩LED显示屏</w:t>
                  </w:r>
                </w:p>
              </w:tc>
            </w:tr>
            <w:tr>
              <w:tblPrEx>
                <w:tblBorders>
                  <w:top w:val="single" w:color="000000" w:themeColor="text1" w:sz="12" w:space="0"/>
                  <w:left w:val="single" w:color="000000" w:themeColor="text1" w:sz="12" w:space="0"/>
                  <w:bottom w:val="single" w:color="000000" w:themeColor="text1" w:sz="12" w:space="0"/>
                  <w:right w:val="single" w:color="000000" w:themeColor="text1" w:sz="12" w:space="0"/>
                  <w:insideH w:val="single" w:color="000000" w:themeColor="text1" w:sz="4" w:space="0"/>
                  <w:insideV w:val="single" w:color="000000" w:themeColor="text1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287" w:hRule="atLeast"/>
                <w:jc w:val="center"/>
              </w:trPr>
              <w:tc>
                <w:tcPr>
                  <w:tcW w:w="1825" w:type="dxa"/>
                  <w:shd w:val="clear" w:color="auto" w:fill="auto"/>
                </w:tcPr>
                <w:p>
                  <w:pPr>
                    <w:rPr>
                      <w:rFonts w:eastAsiaTheme="minorEastAsia" w:cstheme="minorBidi"/>
                    </w:rPr>
                  </w:pPr>
                  <w:r>
                    <w:rPr>
                      <w:rFonts w:hint="eastAsia" w:eastAsiaTheme="minorEastAsia" w:cstheme="minorBidi"/>
                    </w:rPr>
                    <w:t>支持芯片</w:t>
                  </w:r>
                </w:p>
              </w:tc>
              <w:tc>
                <w:tcPr>
                  <w:tcW w:w="5812" w:type="dxa"/>
                  <w:shd w:val="clear" w:color="auto" w:fill="auto"/>
                </w:tcPr>
                <w:p>
                  <w:pPr>
                    <w:rPr>
                      <w:rFonts w:eastAsiaTheme="minorEastAsia" w:cstheme="minorBidi"/>
                      <w:lang w:eastAsia="zh-CN"/>
                    </w:rPr>
                  </w:pPr>
                  <w:r>
                    <w:rPr>
                      <w:rFonts w:hint="eastAsia" w:eastAsiaTheme="minorEastAsia" w:cstheme="minorBidi"/>
                      <w:lang w:eastAsia="zh-CN"/>
                    </w:rPr>
                    <w:t>所有主流LED显示屏驱动芯片</w:t>
                  </w:r>
                </w:p>
              </w:tc>
            </w:tr>
            <w:tr>
              <w:tblPrEx>
                <w:tblBorders>
                  <w:top w:val="single" w:color="000000" w:themeColor="text1" w:sz="12" w:space="0"/>
                  <w:left w:val="single" w:color="000000" w:themeColor="text1" w:sz="12" w:space="0"/>
                  <w:bottom w:val="single" w:color="000000" w:themeColor="text1" w:sz="12" w:space="0"/>
                  <w:right w:val="single" w:color="000000" w:themeColor="text1" w:sz="12" w:space="0"/>
                  <w:insideH w:val="single" w:color="000000" w:themeColor="text1" w:sz="4" w:space="0"/>
                  <w:insideV w:val="single" w:color="000000" w:themeColor="text1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287" w:hRule="atLeast"/>
                <w:jc w:val="center"/>
              </w:trPr>
              <w:tc>
                <w:tcPr>
                  <w:tcW w:w="1825" w:type="dxa"/>
                  <w:shd w:val="clear" w:color="auto" w:fill="auto"/>
                </w:tcPr>
                <w:p>
                  <w:pPr>
                    <w:rPr>
                      <w:rFonts w:eastAsiaTheme="minorEastAsia" w:cstheme="minorBidi"/>
                    </w:rPr>
                  </w:pPr>
                  <w:r>
                    <w:rPr>
                      <w:rFonts w:hint="eastAsia" w:eastAsiaTheme="minorEastAsia" w:cstheme="minorBidi"/>
                    </w:rPr>
                    <w:t>显示接口 </w:t>
                  </w:r>
                </w:p>
              </w:tc>
              <w:tc>
                <w:tcPr>
                  <w:tcW w:w="5812" w:type="dxa"/>
                  <w:shd w:val="clear" w:color="auto" w:fill="auto"/>
                </w:tcPr>
                <w:p>
                  <w:pPr>
                    <w:rPr>
                      <w:rFonts w:eastAsiaTheme="minorEastAsia" w:cstheme="minorBidi"/>
                      <w:lang w:eastAsia="zh-CN"/>
                    </w:rPr>
                  </w:pPr>
                  <w:r>
                    <w:rPr>
                      <w:rFonts w:hint="eastAsia" w:eastAsiaTheme="minorEastAsia" w:cstheme="minorBidi"/>
                      <w:lang w:eastAsia="zh-CN"/>
                    </w:rPr>
                    <w:t>12组T75显示接口，24组RGB数据</w:t>
                  </w:r>
                </w:p>
              </w:tc>
            </w:tr>
            <w:tr>
              <w:tblPrEx>
                <w:tblBorders>
                  <w:top w:val="single" w:color="000000" w:themeColor="text1" w:sz="12" w:space="0"/>
                  <w:left w:val="single" w:color="000000" w:themeColor="text1" w:sz="12" w:space="0"/>
                  <w:bottom w:val="single" w:color="000000" w:themeColor="text1" w:sz="12" w:space="0"/>
                  <w:right w:val="single" w:color="000000" w:themeColor="text1" w:sz="12" w:space="0"/>
                  <w:insideH w:val="single" w:color="000000" w:themeColor="text1" w:sz="4" w:space="0"/>
                  <w:insideV w:val="single" w:color="000000" w:themeColor="text1" w:sz="4" w:space="0"/>
                </w:tblBorders>
                <w:shd w:val="clear" w:color="auto" w:fill="7E7E7E" w:themeFill="text1" w:themeFillTint="80"/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287" w:hRule="atLeast"/>
                <w:jc w:val="center"/>
              </w:trPr>
              <w:tc>
                <w:tcPr>
                  <w:tcW w:w="1825" w:type="dxa"/>
                  <w:shd w:val="clear" w:color="auto" w:fill="auto"/>
                </w:tcPr>
                <w:p>
                  <w:pPr>
                    <w:rPr>
                      <w:rFonts w:eastAsiaTheme="minorEastAsia" w:cstheme="minorBidi"/>
                    </w:rPr>
                  </w:pPr>
                  <w:r>
                    <w:rPr>
                      <w:rFonts w:hint="eastAsia" w:eastAsiaTheme="minorEastAsia" w:cstheme="minorBidi"/>
                    </w:rPr>
                    <w:t>亮度调节 </w:t>
                  </w:r>
                </w:p>
              </w:tc>
              <w:tc>
                <w:tcPr>
                  <w:tcW w:w="5812" w:type="dxa"/>
                  <w:shd w:val="clear" w:color="auto" w:fill="auto"/>
                </w:tcPr>
                <w:p>
                  <w:pPr>
                    <w:rPr>
                      <w:rFonts w:eastAsiaTheme="minorEastAsia" w:cstheme="minorBidi"/>
                    </w:rPr>
                  </w:pPr>
                  <w:r>
                    <w:rPr>
                      <w:rFonts w:hint="eastAsia" w:eastAsiaTheme="minorEastAsia" w:cstheme="minorBidi"/>
                    </w:rPr>
                    <w:t>256级亮度</w:t>
                  </w:r>
                </w:p>
              </w:tc>
            </w:tr>
          </w:tbl>
          <w:p/>
          <w:tbl>
            <w:tblPr>
              <w:tblStyle w:val="6"/>
              <w:tblW w:w="7615" w:type="dxa"/>
              <w:jc w:val="center"/>
              <w:tblInd w:w="0" w:type="dxa"/>
              <w:tblBorders>
                <w:top w:val="single" w:color="000000" w:themeColor="text1" w:sz="12" w:space="0"/>
                <w:left w:val="single" w:color="000000" w:themeColor="text1" w:sz="12" w:space="0"/>
                <w:bottom w:val="single" w:color="000000" w:themeColor="text1" w:sz="12" w:space="0"/>
                <w:right w:val="single" w:color="000000" w:themeColor="text1" w:sz="12" w:space="0"/>
                <w:insideH w:val="single" w:color="000000" w:themeColor="text1" w:sz="4" w:space="0"/>
                <w:insideV w:val="single" w:color="000000" w:themeColor="text1" w:sz="4" w:space="0"/>
              </w:tblBorders>
              <w:shd w:val="clear" w:color="auto" w:fill="7E7E7E" w:themeFill="text1" w:themeFillTint="80"/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1803"/>
              <w:gridCol w:w="5812"/>
            </w:tblGrid>
            <w:tr>
              <w:tblPrEx>
                <w:tblBorders>
                  <w:top w:val="single" w:color="000000" w:themeColor="text1" w:sz="12" w:space="0"/>
                  <w:left w:val="single" w:color="000000" w:themeColor="text1" w:sz="12" w:space="0"/>
                  <w:bottom w:val="single" w:color="000000" w:themeColor="text1" w:sz="12" w:space="0"/>
                  <w:right w:val="single" w:color="000000" w:themeColor="text1" w:sz="12" w:space="0"/>
                  <w:insideH w:val="single" w:color="000000" w:themeColor="text1" w:sz="4" w:space="0"/>
                  <w:insideV w:val="single" w:color="000000" w:themeColor="text1" w:sz="4" w:space="0"/>
                </w:tblBorders>
                <w:shd w:val="clear" w:color="auto" w:fill="7E7E7E" w:themeFill="text1" w:themeFillTint="80"/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jc w:val="center"/>
              </w:trPr>
              <w:tc>
                <w:tcPr>
                  <w:tcW w:w="7615" w:type="dxa"/>
                  <w:gridSpan w:val="2"/>
                  <w:tcBorders>
                    <w:top w:val="single" w:color="000000" w:themeColor="text1" w:sz="12" w:space="0"/>
                    <w:bottom w:val="single" w:color="000000" w:themeColor="text1" w:sz="4" w:space="0"/>
                  </w:tcBorders>
                  <w:shd w:val="clear" w:color="auto" w:fill="FFFFFF" w:themeFill="background1" w:themeFillShade="D9" w:themeFillTint="80"/>
                  <w:vAlign w:val="center"/>
                </w:tcPr>
                <w:p>
                  <w:pPr>
                    <w:rPr>
                      <w:rFonts w:eastAsiaTheme="minorEastAsia" w:cstheme="minorBidi"/>
                    </w:rPr>
                  </w:pPr>
                  <w:r>
                    <w:rPr>
                      <w:rFonts w:hint="eastAsia" w:eastAsiaTheme="minorEastAsia" w:cstheme="minorBidi"/>
                      <w:b/>
                    </w:rPr>
                    <w:t>整机规范</w:t>
                  </w:r>
                </w:p>
              </w:tc>
            </w:tr>
            <w:tr>
              <w:tblPrEx>
                <w:tblBorders>
                  <w:top w:val="single" w:color="000000" w:themeColor="text1" w:sz="12" w:space="0"/>
                  <w:left w:val="single" w:color="000000" w:themeColor="text1" w:sz="12" w:space="0"/>
                  <w:bottom w:val="single" w:color="000000" w:themeColor="text1" w:sz="12" w:space="0"/>
                  <w:right w:val="single" w:color="000000" w:themeColor="text1" w:sz="12" w:space="0"/>
                  <w:insideH w:val="single" w:color="000000" w:themeColor="text1" w:sz="4" w:space="0"/>
                  <w:insideV w:val="single" w:color="000000" w:themeColor="text1" w:sz="4" w:space="0"/>
                </w:tblBorders>
                <w:shd w:val="clear" w:color="auto" w:fill="7E7E7E" w:themeFill="text1" w:themeFillTint="80"/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jc w:val="center"/>
              </w:trPr>
              <w:tc>
                <w:tcPr>
                  <w:tcW w:w="1803" w:type="dxa"/>
                  <w:tcBorders>
                    <w:top w:val="single" w:color="000000" w:themeColor="text1" w:sz="4" w:space="0"/>
                    <w:bottom w:val="single" w:color="000000" w:themeColor="text1" w:sz="4" w:space="0"/>
                    <w:right w:val="single" w:color="000000" w:themeColor="text1" w:sz="6" w:space="0"/>
                  </w:tcBorders>
                  <w:shd w:val="clear" w:color="auto" w:fill="auto"/>
                  <w:vAlign w:val="center"/>
                </w:tcPr>
                <w:p>
                  <w:pPr>
                    <w:rPr>
                      <w:rFonts w:eastAsiaTheme="minorEastAsia" w:cstheme="minorBidi"/>
                    </w:rPr>
                  </w:pPr>
                  <w:r>
                    <w:rPr>
                      <w:rFonts w:hint="eastAsia" w:eastAsiaTheme="minorEastAsia" w:cstheme="minorBidi"/>
                    </w:rPr>
                    <w:t>输入电源</w:t>
                  </w:r>
                </w:p>
              </w:tc>
              <w:tc>
                <w:tcPr>
                  <w:tcW w:w="5812" w:type="dxa"/>
                  <w:tcBorders>
                    <w:top w:val="single" w:color="000000" w:themeColor="text1" w:sz="4" w:space="0"/>
                    <w:left w:val="single" w:color="000000" w:themeColor="text1" w:sz="6" w:space="0"/>
                    <w:bottom w:val="single" w:color="000000" w:themeColor="text1" w:sz="4" w:space="0"/>
                  </w:tcBorders>
                  <w:shd w:val="clear" w:color="auto" w:fill="auto"/>
                  <w:vAlign w:val="center"/>
                </w:tcPr>
                <w:p>
                  <w:pPr>
                    <w:rPr>
                      <w:rFonts w:eastAsiaTheme="minorEastAsia" w:cstheme="minorBidi"/>
                      <w:lang w:eastAsia="zh-CN"/>
                    </w:rPr>
                  </w:pPr>
                  <w:r>
                    <w:rPr>
                      <w:rFonts w:hint="eastAsia" w:eastAsiaTheme="minorEastAsia" w:cstheme="minorBidi"/>
                      <w:lang w:eastAsia="zh-CN"/>
                    </w:rPr>
                    <w:t xml:space="preserve">4.5V～5.5V； </w:t>
                  </w:r>
                </w:p>
              </w:tc>
            </w:tr>
            <w:tr>
              <w:tblPrEx>
                <w:tblBorders>
                  <w:top w:val="single" w:color="000000" w:themeColor="text1" w:sz="12" w:space="0"/>
                  <w:left w:val="single" w:color="000000" w:themeColor="text1" w:sz="12" w:space="0"/>
                  <w:bottom w:val="single" w:color="000000" w:themeColor="text1" w:sz="12" w:space="0"/>
                  <w:right w:val="single" w:color="000000" w:themeColor="text1" w:sz="12" w:space="0"/>
                  <w:insideH w:val="single" w:color="000000" w:themeColor="text1" w:sz="4" w:space="0"/>
                  <w:insideV w:val="single" w:color="000000" w:themeColor="text1" w:sz="4" w:space="0"/>
                </w:tblBorders>
                <w:shd w:val="clear" w:color="auto" w:fill="7E7E7E" w:themeFill="text1" w:themeFillTint="80"/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287" w:hRule="atLeast"/>
                <w:jc w:val="center"/>
              </w:trPr>
              <w:tc>
                <w:tcPr>
                  <w:tcW w:w="1803" w:type="dxa"/>
                  <w:tcBorders>
                    <w:top w:val="single" w:color="000000" w:themeColor="text1" w:sz="4" w:space="0"/>
                    <w:bottom w:val="single" w:color="000000" w:themeColor="text1" w:sz="4" w:space="0"/>
                    <w:right w:val="single" w:color="000000" w:themeColor="text1" w:sz="6" w:space="0"/>
                  </w:tcBorders>
                  <w:shd w:val="clear" w:color="auto" w:fill="auto"/>
                  <w:vAlign w:val="center"/>
                </w:tcPr>
                <w:p>
                  <w:pPr>
                    <w:rPr>
                      <w:rFonts w:eastAsiaTheme="minorEastAsia" w:cstheme="minorBidi"/>
                    </w:rPr>
                  </w:pPr>
                  <w:r>
                    <w:rPr>
                      <w:rFonts w:hint="eastAsia" w:eastAsiaTheme="minorEastAsia" w:cstheme="minorBidi"/>
                    </w:rPr>
                    <w:t>整机功耗</w:t>
                  </w:r>
                </w:p>
              </w:tc>
              <w:tc>
                <w:tcPr>
                  <w:tcW w:w="5812" w:type="dxa"/>
                  <w:tcBorders>
                    <w:top w:val="single" w:color="000000" w:themeColor="text1" w:sz="4" w:space="0"/>
                    <w:left w:val="single" w:color="000000" w:themeColor="text1" w:sz="6" w:space="0"/>
                    <w:bottom w:val="single" w:color="000000" w:themeColor="text1" w:sz="4" w:space="0"/>
                  </w:tcBorders>
                  <w:shd w:val="clear" w:color="auto" w:fill="auto"/>
                  <w:vAlign w:val="center"/>
                </w:tcPr>
                <w:p>
                  <w:pPr>
                    <w:rPr>
                      <w:rFonts w:eastAsiaTheme="minorEastAsia" w:cstheme="minorBidi"/>
                    </w:rPr>
                  </w:pPr>
                  <w:r>
                    <w:rPr>
                      <w:rFonts w:hint="eastAsia" w:eastAsiaTheme="minorEastAsia" w:cstheme="minorBidi"/>
                    </w:rPr>
                    <w:t>≤5W</w:t>
                  </w:r>
                </w:p>
              </w:tc>
            </w:tr>
            <w:tr>
              <w:tblPrEx>
                <w:tblBorders>
                  <w:top w:val="single" w:color="000000" w:themeColor="text1" w:sz="12" w:space="0"/>
                  <w:left w:val="single" w:color="000000" w:themeColor="text1" w:sz="12" w:space="0"/>
                  <w:bottom w:val="single" w:color="000000" w:themeColor="text1" w:sz="12" w:space="0"/>
                  <w:right w:val="single" w:color="000000" w:themeColor="text1" w:sz="12" w:space="0"/>
                  <w:insideH w:val="single" w:color="000000" w:themeColor="text1" w:sz="4" w:space="0"/>
                  <w:insideV w:val="single" w:color="000000" w:themeColor="text1" w:sz="4" w:space="0"/>
                </w:tblBorders>
                <w:shd w:val="clear" w:color="auto" w:fill="7E7E7E" w:themeFill="text1" w:themeFillTint="80"/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287" w:hRule="atLeast"/>
                <w:jc w:val="center"/>
              </w:trPr>
              <w:tc>
                <w:tcPr>
                  <w:tcW w:w="1803" w:type="dxa"/>
                  <w:tcBorders>
                    <w:top w:val="single" w:color="000000" w:themeColor="text1" w:sz="4" w:space="0"/>
                    <w:bottom w:val="single" w:color="000000" w:themeColor="text1" w:sz="4" w:space="0"/>
                    <w:right w:val="single" w:color="000000" w:themeColor="text1" w:sz="6" w:space="0"/>
                  </w:tcBorders>
                  <w:shd w:val="clear" w:color="auto" w:fill="auto"/>
                  <w:vAlign w:val="center"/>
                </w:tcPr>
                <w:p>
                  <w:pPr>
                    <w:rPr>
                      <w:rFonts w:eastAsiaTheme="minorEastAsia" w:cstheme="minorBidi"/>
                    </w:rPr>
                  </w:pPr>
                  <w:r>
                    <w:rPr>
                      <w:rFonts w:hint="eastAsia" w:eastAsiaTheme="minorEastAsia" w:cstheme="minorBidi"/>
                    </w:rPr>
                    <w:t>工作温度</w:t>
                  </w:r>
                </w:p>
              </w:tc>
              <w:tc>
                <w:tcPr>
                  <w:tcW w:w="5812" w:type="dxa"/>
                  <w:tcBorders>
                    <w:top w:val="single" w:color="000000" w:themeColor="text1" w:sz="4" w:space="0"/>
                    <w:left w:val="single" w:color="000000" w:themeColor="text1" w:sz="6" w:space="0"/>
                    <w:bottom w:val="single" w:color="000000" w:themeColor="text1" w:sz="4" w:space="0"/>
                  </w:tcBorders>
                  <w:shd w:val="clear" w:color="auto" w:fill="auto"/>
                  <w:vAlign w:val="center"/>
                </w:tcPr>
                <w:p>
                  <w:pPr>
                    <w:rPr>
                      <w:rFonts w:eastAsiaTheme="minorEastAsia" w:cstheme="minorBidi"/>
                    </w:rPr>
                  </w:pPr>
                  <w:r>
                    <w:rPr>
                      <w:rFonts w:hint="eastAsia" w:eastAsiaTheme="minorEastAsia" w:cstheme="minorBidi"/>
                    </w:rPr>
                    <w:t>-40℃～80℃</w:t>
                  </w:r>
                </w:p>
              </w:tc>
            </w:tr>
            <w:tr>
              <w:tblPrEx>
                <w:tblBorders>
                  <w:top w:val="single" w:color="000000" w:themeColor="text1" w:sz="12" w:space="0"/>
                  <w:left w:val="single" w:color="000000" w:themeColor="text1" w:sz="12" w:space="0"/>
                  <w:bottom w:val="single" w:color="000000" w:themeColor="text1" w:sz="12" w:space="0"/>
                  <w:right w:val="single" w:color="000000" w:themeColor="text1" w:sz="12" w:space="0"/>
                  <w:insideH w:val="single" w:color="000000" w:themeColor="text1" w:sz="4" w:space="0"/>
                  <w:insideV w:val="single" w:color="000000" w:themeColor="text1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287" w:hRule="atLeast"/>
                <w:jc w:val="center"/>
              </w:trPr>
              <w:tc>
                <w:tcPr>
                  <w:tcW w:w="1803" w:type="dxa"/>
                  <w:tcBorders>
                    <w:top w:val="single" w:color="000000" w:themeColor="text1" w:sz="4" w:space="0"/>
                    <w:bottom w:val="single" w:color="000000" w:themeColor="text1" w:sz="12" w:space="0"/>
                    <w:right w:val="single" w:color="000000" w:themeColor="text1" w:sz="6" w:space="0"/>
                  </w:tcBorders>
                  <w:shd w:val="clear" w:color="auto" w:fill="auto"/>
                  <w:vAlign w:val="center"/>
                </w:tcPr>
                <w:p>
                  <w:pPr>
                    <w:rPr>
                      <w:rFonts w:eastAsiaTheme="minorEastAsia" w:cstheme="minorBidi"/>
                    </w:rPr>
                  </w:pPr>
                  <w:r>
                    <w:rPr>
                      <w:rFonts w:hint="eastAsia" w:eastAsiaTheme="minorEastAsia" w:cstheme="minorBidi"/>
                    </w:rPr>
                    <w:t>尺寸</w:t>
                  </w:r>
                </w:p>
              </w:tc>
              <w:tc>
                <w:tcPr>
                  <w:tcW w:w="5812" w:type="dxa"/>
                  <w:tcBorders>
                    <w:top w:val="single" w:color="000000" w:themeColor="text1" w:sz="4" w:space="0"/>
                    <w:left w:val="single" w:color="000000" w:themeColor="text1" w:sz="6" w:space="0"/>
                    <w:bottom w:val="single" w:color="000000" w:themeColor="text1" w:sz="12" w:space="0"/>
                  </w:tcBorders>
                  <w:shd w:val="clear" w:color="auto" w:fill="auto"/>
                  <w:vAlign w:val="center"/>
                </w:tcPr>
                <w:p>
                  <w:pPr>
                    <w:rPr>
                      <w:rFonts w:eastAsiaTheme="minorEastAsia" w:cstheme="minorBidi"/>
                    </w:rPr>
                  </w:pPr>
                  <w:r>
                    <w:rPr>
                      <w:rFonts w:hint="eastAsia" w:eastAsiaTheme="minorEastAsia" w:cstheme="minorBidi"/>
                    </w:rPr>
                    <w:t>143.6mm</w:t>
                  </w:r>
                  <w:r>
                    <w:rPr>
                      <w:rFonts w:hint="eastAsia" w:eastAsiaTheme="minorEastAsia" w:cstheme="minorBidi"/>
                    </w:rPr>
                    <w:sym w:font="Wingdings 2" w:char="F0CD"/>
                  </w:r>
                  <w:r>
                    <w:rPr>
                      <w:rFonts w:hint="eastAsia" w:eastAsiaTheme="minorEastAsia" w:cstheme="minorBidi"/>
                    </w:rPr>
                    <w:t>91.7mm</w:t>
                  </w:r>
                </w:p>
              </w:tc>
            </w:tr>
          </w:tbl>
          <w:p>
            <w:pPr>
              <w:ind w:left="-524" w:leftChars="-238" w:firstLine="526"/>
              <w:rPr>
                <w:rFonts w:ascii="宋体" w:hAnsi="宋体"/>
                <w:szCs w:val="21"/>
                <w:lang w:eastAsia="zh-CN"/>
              </w:rPr>
            </w:pPr>
          </w:p>
        </w:tc>
        <w:tc>
          <w:tcPr>
            <w:tcW w:w="1335" w:type="dxa"/>
            <w:vAlign w:val="center"/>
          </w:tcPr>
          <w:p>
            <w:pPr>
              <w:ind w:left="-524" w:leftChars="-238" w:firstLine="526"/>
              <w:jc w:val="center"/>
              <w:rPr>
                <w:rFonts w:hint="eastAsia" w:ascii="宋体" w:hAnsi="宋体"/>
                <w:szCs w:val="21"/>
                <w:lang w:eastAsia="zh-CN"/>
              </w:rPr>
            </w:pPr>
          </w:p>
          <w:p>
            <w:pPr>
              <w:ind w:left="-524" w:leftChars="-238" w:firstLine="1183" w:firstLineChars="538"/>
              <w:jc w:val="both"/>
              <w:rPr>
                <w:rFonts w:ascii="宋体" w:hAnsi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eastAsia="zh-CN"/>
              </w:rPr>
              <w:t>套</w:t>
            </w:r>
          </w:p>
        </w:tc>
        <w:tc>
          <w:tcPr>
            <w:tcW w:w="1200" w:type="dxa"/>
          </w:tcPr>
          <w:p>
            <w:pPr>
              <w:ind w:left="-524" w:leftChars="-238" w:firstLine="526"/>
              <w:jc w:val="center"/>
              <w:rPr>
                <w:rFonts w:hint="eastAsia" w:ascii="宋体" w:hAnsi="宋体"/>
                <w:szCs w:val="21"/>
                <w:lang w:eastAsia="zh-CN"/>
              </w:rPr>
            </w:pPr>
          </w:p>
          <w:p>
            <w:pPr>
              <w:ind w:left="-524" w:leftChars="-238" w:firstLine="526"/>
              <w:jc w:val="center"/>
              <w:rPr>
                <w:rFonts w:hint="eastAsia" w:ascii="宋体" w:hAnsi="宋体"/>
                <w:szCs w:val="21"/>
                <w:lang w:eastAsia="zh-CN"/>
              </w:rPr>
            </w:pPr>
          </w:p>
          <w:p>
            <w:pPr>
              <w:ind w:left="-524" w:leftChars="-238" w:firstLine="526"/>
              <w:jc w:val="center"/>
              <w:rPr>
                <w:rFonts w:hint="eastAsia" w:ascii="宋体" w:hAnsi="宋体"/>
                <w:szCs w:val="21"/>
                <w:lang w:eastAsia="zh-CN"/>
              </w:rPr>
            </w:pPr>
          </w:p>
          <w:p>
            <w:pPr>
              <w:ind w:left="-524" w:leftChars="-238" w:firstLine="526"/>
              <w:jc w:val="center"/>
              <w:rPr>
                <w:rFonts w:hint="eastAsia" w:ascii="宋体" w:hAnsi="宋体"/>
                <w:szCs w:val="21"/>
                <w:lang w:eastAsia="zh-CN"/>
              </w:rPr>
            </w:pPr>
          </w:p>
          <w:p>
            <w:pPr>
              <w:ind w:left="-524" w:leftChars="-238" w:firstLine="526"/>
              <w:jc w:val="center"/>
              <w:rPr>
                <w:rFonts w:hint="eastAsia" w:ascii="宋体" w:hAnsi="宋体"/>
                <w:szCs w:val="21"/>
                <w:lang w:eastAsia="zh-CN"/>
              </w:rPr>
            </w:pPr>
          </w:p>
          <w:p>
            <w:pPr>
              <w:ind w:left="-524" w:leftChars="-238" w:firstLine="526"/>
              <w:jc w:val="center"/>
              <w:rPr>
                <w:rFonts w:hint="eastAsia" w:ascii="宋体" w:hAnsi="宋体"/>
                <w:szCs w:val="21"/>
                <w:lang w:eastAsia="zh-CN"/>
              </w:rPr>
            </w:pPr>
          </w:p>
          <w:p>
            <w:pPr>
              <w:jc w:val="both"/>
              <w:rPr>
                <w:rFonts w:hint="eastAsia" w:ascii="宋体" w:hAnsi="宋体"/>
                <w:szCs w:val="21"/>
                <w:lang w:eastAsia="zh-CN"/>
              </w:rPr>
            </w:pPr>
          </w:p>
          <w:p>
            <w:pPr>
              <w:jc w:val="both"/>
              <w:rPr>
                <w:rFonts w:ascii="宋体" w:hAnsi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eastAsia="zh-CN"/>
              </w:rPr>
              <w:t>15</w:t>
            </w:r>
          </w:p>
        </w:tc>
        <w:tc>
          <w:tcPr>
            <w:tcW w:w="1245" w:type="dxa"/>
          </w:tcPr>
          <w:p>
            <w:pPr>
              <w:ind w:left="-524" w:leftChars="-238" w:firstLine="526"/>
              <w:jc w:val="center"/>
              <w:rPr>
                <w:rFonts w:ascii="宋体" w:hAnsi="宋体"/>
                <w:szCs w:val="21"/>
                <w:lang w:eastAsia="zh-CN"/>
              </w:rPr>
            </w:pPr>
          </w:p>
          <w:p>
            <w:pPr>
              <w:ind w:left="-524" w:leftChars="-238" w:firstLine="526"/>
              <w:jc w:val="center"/>
              <w:rPr>
                <w:rFonts w:ascii="宋体" w:hAnsi="宋体"/>
                <w:szCs w:val="21"/>
                <w:lang w:eastAsia="zh-CN"/>
              </w:rPr>
            </w:pPr>
          </w:p>
          <w:p>
            <w:pPr>
              <w:ind w:left="-524" w:leftChars="-238" w:firstLine="526"/>
              <w:jc w:val="center"/>
              <w:rPr>
                <w:rFonts w:ascii="宋体" w:hAnsi="宋体"/>
                <w:szCs w:val="21"/>
                <w:lang w:eastAsia="zh-CN"/>
              </w:rPr>
            </w:pPr>
          </w:p>
          <w:p>
            <w:pPr>
              <w:ind w:left="-524" w:leftChars="-238" w:firstLine="526"/>
              <w:jc w:val="center"/>
              <w:rPr>
                <w:rFonts w:ascii="宋体" w:hAnsi="宋体"/>
                <w:szCs w:val="21"/>
                <w:lang w:eastAsia="zh-CN"/>
              </w:rPr>
            </w:pPr>
          </w:p>
          <w:p>
            <w:pPr>
              <w:ind w:left="-524" w:leftChars="-238" w:firstLine="526"/>
              <w:jc w:val="center"/>
              <w:rPr>
                <w:rFonts w:ascii="宋体" w:hAnsi="宋体"/>
                <w:szCs w:val="21"/>
                <w:lang w:eastAsia="zh-CN"/>
              </w:rPr>
            </w:pPr>
          </w:p>
          <w:p>
            <w:pPr>
              <w:ind w:left="-524" w:leftChars="-238" w:firstLine="526"/>
              <w:jc w:val="center"/>
              <w:rPr>
                <w:rFonts w:ascii="宋体" w:hAnsi="宋体"/>
                <w:szCs w:val="21"/>
                <w:lang w:eastAsia="zh-CN"/>
              </w:rPr>
            </w:pPr>
          </w:p>
          <w:p>
            <w:pPr>
              <w:ind w:left="-524" w:leftChars="-238" w:firstLine="526"/>
              <w:jc w:val="center"/>
              <w:rPr>
                <w:rFonts w:ascii="宋体" w:hAnsi="宋体"/>
                <w:szCs w:val="21"/>
                <w:lang w:eastAsia="zh-CN"/>
              </w:rPr>
            </w:pPr>
          </w:p>
          <w:p>
            <w:pPr>
              <w:ind w:left="-524" w:leftChars="-238" w:firstLine="526"/>
              <w:jc w:val="center"/>
              <w:rPr>
                <w:rFonts w:hint="default" w:ascii="宋体" w:hAnsi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185</w:t>
            </w:r>
          </w:p>
        </w:tc>
        <w:tc>
          <w:tcPr>
            <w:tcW w:w="1260" w:type="dxa"/>
          </w:tcPr>
          <w:p>
            <w:pPr>
              <w:ind w:right="440"/>
              <w:jc w:val="both"/>
              <w:rPr>
                <w:rFonts w:ascii="宋体" w:hAnsi="宋体"/>
                <w:szCs w:val="21"/>
                <w:lang w:eastAsia="zh-CN"/>
              </w:rPr>
            </w:pPr>
          </w:p>
          <w:p>
            <w:pPr>
              <w:ind w:right="440"/>
              <w:jc w:val="both"/>
              <w:rPr>
                <w:rFonts w:ascii="宋体" w:hAnsi="宋体"/>
                <w:szCs w:val="21"/>
                <w:lang w:eastAsia="zh-CN"/>
              </w:rPr>
            </w:pPr>
          </w:p>
          <w:p>
            <w:pPr>
              <w:ind w:right="440"/>
              <w:jc w:val="both"/>
              <w:rPr>
                <w:rFonts w:ascii="宋体" w:hAnsi="宋体"/>
                <w:szCs w:val="21"/>
                <w:lang w:eastAsia="zh-CN"/>
              </w:rPr>
            </w:pPr>
          </w:p>
          <w:p>
            <w:pPr>
              <w:ind w:right="440"/>
              <w:jc w:val="both"/>
              <w:rPr>
                <w:rFonts w:ascii="宋体" w:hAnsi="宋体"/>
                <w:szCs w:val="21"/>
                <w:lang w:eastAsia="zh-CN"/>
              </w:rPr>
            </w:pPr>
          </w:p>
          <w:p>
            <w:pPr>
              <w:ind w:right="440"/>
              <w:jc w:val="both"/>
              <w:rPr>
                <w:rFonts w:ascii="宋体" w:hAnsi="宋体"/>
                <w:szCs w:val="21"/>
                <w:lang w:eastAsia="zh-CN"/>
              </w:rPr>
            </w:pPr>
          </w:p>
          <w:p>
            <w:pPr>
              <w:ind w:right="440"/>
              <w:jc w:val="both"/>
              <w:rPr>
                <w:rFonts w:ascii="宋体" w:hAnsi="宋体"/>
                <w:szCs w:val="21"/>
                <w:lang w:eastAsia="zh-CN"/>
              </w:rPr>
            </w:pPr>
          </w:p>
          <w:p>
            <w:pPr>
              <w:ind w:right="440"/>
              <w:jc w:val="both"/>
              <w:rPr>
                <w:rFonts w:ascii="宋体" w:hAnsi="宋体"/>
                <w:szCs w:val="21"/>
                <w:lang w:eastAsia="zh-CN"/>
              </w:rPr>
            </w:pPr>
          </w:p>
          <w:p>
            <w:pPr>
              <w:ind w:right="440"/>
              <w:jc w:val="both"/>
              <w:rPr>
                <w:rFonts w:hint="default" w:ascii="宋体" w:hAnsi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2775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238" w:type="dxa"/>
          <w:trHeight w:val="255" w:hRule="atLeast"/>
        </w:trPr>
        <w:tc>
          <w:tcPr>
            <w:tcW w:w="823" w:type="dxa"/>
          </w:tcPr>
          <w:p>
            <w:pPr>
              <w:ind w:left="-524" w:leftChars="-238" w:firstLine="526"/>
              <w:jc w:val="center"/>
              <w:rPr>
                <w:rFonts w:ascii="Trebuchet MS" w:hAnsi="Trebuchet MS"/>
                <w:szCs w:val="21"/>
                <w:lang w:eastAsia="zh-CN"/>
              </w:rPr>
            </w:pPr>
            <w:r>
              <w:rPr>
                <w:rFonts w:hint="eastAsia" w:ascii="Trebuchet MS" w:hAnsi="Trebuchet MS"/>
                <w:szCs w:val="21"/>
                <w:lang w:eastAsia="zh-CN"/>
              </w:rPr>
              <w:t>4</w:t>
            </w:r>
          </w:p>
        </w:tc>
        <w:tc>
          <w:tcPr>
            <w:tcW w:w="1986" w:type="dxa"/>
          </w:tcPr>
          <w:p>
            <w:pPr>
              <w:ind w:left="-524" w:leftChars="-238" w:firstLine="526"/>
              <w:rPr>
                <w:rFonts w:ascii="宋体" w:hAnsi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eastAsia="zh-CN"/>
              </w:rPr>
              <w:t>长排线</w:t>
            </w:r>
          </w:p>
        </w:tc>
        <w:tc>
          <w:tcPr>
            <w:tcW w:w="7631" w:type="dxa"/>
          </w:tcPr>
          <w:p>
            <w:pPr>
              <w:ind w:left="-524" w:leftChars="-238" w:firstLine="526"/>
              <w:rPr>
                <w:rFonts w:ascii="宋体" w:hAnsi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eastAsia="zh-CN"/>
              </w:rPr>
              <w:t>16P排线</w:t>
            </w:r>
          </w:p>
        </w:tc>
        <w:tc>
          <w:tcPr>
            <w:tcW w:w="1335" w:type="dxa"/>
            <w:vAlign w:val="center"/>
          </w:tcPr>
          <w:p>
            <w:pPr>
              <w:ind w:left="-524" w:leftChars="-238" w:firstLine="526"/>
              <w:jc w:val="center"/>
              <w:rPr>
                <w:rFonts w:ascii="宋体" w:hAnsi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eastAsia="zh-CN"/>
              </w:rPr>
              <w:t>条</w:t>
            </w:r>
          </w:p>
        </w:tc>
        <w:tc>
          <w:tcPr>
            <w:tcW w:w="1200" w:type="dxa"/>
          </w:tcPr>
          <w:p>
            <w:pPr>
              <w:ind w:left="-524" w:leftChars="-238" w:firstLine="526"/>
              <w:jc w:val="center"/>
              <w:rPr>
                <w:rFonts w:ascii="Trebuchet MS" w:hAnsi="Trebuchet MS"/>
                <w:szCs w:val="21"/>
                <w:lang w:eastAsia="zh-CN"/>
              </w:rPr>
            </w:pPr>
            <w:r>
              <w:rPr>
                <w:rFonts w:hint="eastAsia" w:ascii="Trebuchet MS" w:hAnsi="Trebuchet MS"/>
                <w:szCs w:val="21"/>
                <w:lang w:eastAsia="zh-CN"/>
              </w:rPr>
              <w:t>150</w:t>
            </w:r>
          </w:p>
        </w:tc>
        <w:tc>
          <w:tcPr>
            <w:tcW w:w="1245" w:type="dxa"/>
          </w:tcPr>
          <w:p>
            <w:pPr>
              <w:ind w:left="-524" w:leftChars="-238" w:firstLine="526"/>
              <w:jc w:val="center"/>
              <w:rPr>
                <w:rFonts w:hint="default" w:ascii="宋体" w:hAnsi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8</w:t>
            </w:r>
          </w:p>
        </w:tc>
        <w:tc>
          <w:tcPr>
            <w:tcW w:w="1260" w:type="dxa"/>
          </w:tcPr>
          <w:p>
            <w:pPr>
              <w:ind w:right="440"/>
              <w:jc w:val="both"/>
              <w:rPr>
                <w:rFonts w:hint="default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1200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238" w:type="dxa"/>
          <w:trHeight w:val="255" w:hRule="atLeast"/>
        </w:trPr>
        <w:tc>
          <w:tcPr>
            <w:tcW w:w="823" w:type="dxa"/>
          </w:tcPr>
          <w:p>
            <w:pPr>
              <w:ind w:left="-524" w:leftChars="-238" w:firstLine="526"/>
              <w:jc w:val="center"/>
              <w:rPr>
                <w:rFonts w:ascii="Trebuchet MS" w:hAnsi="Trebuchet MS"/>
                <w:szCs w:val="21"/>
                <w:lang w:eastAsia="zh-CN"/>
              </w:rPr>
            </w:pPr>
            <w:r>
              <w:rPr>
                <w:rFonts w:hint="eastAsia" w:ascii="Trebuchet MS" w:hAnsi="Trebuchet MS"/>
                <w:szCs w:val="21"/>
                <w:lang w:eastAsia="zh-CN"/>
              </w:rPr>
              <w:t>5</w:t>
            </w:r>
          </w:p>
        </w:tc>
        <w:tc>
          <w:tcPr>
            <w:tcW w:w="1986" w:type="dxa"/>
          </w:tcPr>
          <w:p>
            <w:pPr>
              <w:ind w:left="-524" w:leftChars="-238" w:firstLine="526"/>
              <w:rPr>
                <w:rFonts w:ascii="宋体" w:hAnsi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eastAsia="zh-CN"/>
              </w:rPr>
              <w:t>电源连接线</w:t>
            </w:r>
          </w:p>
        </w:tc>
        <w:tc>
          <w:tcPr>
            <w:tcW w:w="7631" w:type="dxa"/>
          </w:tcPr>
          <w:p>
            <w:pPr>
              <w:ind w:left="-524" w:leftChars="-238" w:firstLine="526"/>
              <w:rPr>
                <w:rFonts w:ascii="Trebuchet MS" w:hAnsi="Trebuchet MS"/>
                <w:szCs w:val="21"/>
                <w:lang w:eastAsia="zh-CN"/>
              </w:rPr>
            </w:pPr>
            <w:r>
              <w:rPr>
                <w:rFonts w:hint="eastAsia" w:ascii="Trebuchet MS" w:hAnsi="Trebuchet MS"/>
                <w:szCs w:val="21"/>
                <w:lang w:eastAsia="zh-CN"/>
              </w:rPr>
              <w:t>纯铜</w:t>
            </w:r>
          </w:p>
        </w:tc>
        <w:tc>
          <w:tcPr>
            <w:tcW w:w="1335" w:type="dxa"/>
            <w:vAlign w:val="center"/>
          </w:tcPr>
          <w:p>
            <w:pPr>
              <w:ind w:left="-524" w:leftChars="-238" w:firstLine="526"/>
              <w:jc w:val="center"/>
              <w:rPr>
                <w:rFonts w:ascii="宋体" w:hAnsi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eastAsia="zh-CN"/>
              </w:rPr>
              <w:t>条</w:t>
            </w:r>
          </w:p>
        </w:tc>
        <w:tc>
          <w:tcPr>
            <w:tcW w:w="1200" w:type="dxa"/>
          </w:tcPr>
          <w:p>
            <w:pPr>
              <w:ind w:left="-524" w:leftChars="-238" w:firstLine="526"/>
              <w:jc w:val="center"/>
              <w:rPr>
                <w:rFonts w:ascii="Trebuchet MS" w:hAnsi="Trebuchet MS"/>
                <w:szCs w:val="21"/>
                <w:lang w:eastAsia="zh-CN"/>
              </w:rPr>
            </w:pPr>
            <w:r>
              <w:rPr>
                <w:rFonts w:hint="eastAsia" w:ascii="Trebuchet MS" w:hAnsi="Trebuchet MS"/>
                <w:szCs w:val="21"/>
                <w:lang w:eastAsia="zh-CN"/>
              </w:rPr>
              <w:t>85</w:t>
            </w:r>
          </w:p>
        </w:tc>
        <w:tc>
          <w:tcPr>
            <w:tcW w:w="1245" w:type="dxa"/>
          </w:tcPr>
          <w:p>
            <w:pPr>
              <w:ind w:left="-524" w:leftChars="-238" w:firstLine="526"/>
              <w:jc w:val="center"/>
              <w:rPr>
                <w:rFonts w:hint="default" w:ascii="宋体" w:hAnsi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2</w:t>
            </w:r>
          </w:p>
        </w:tc>
        <w:tc>
          <w:tcPr>
            <w:tcW w:w="1260" w:type="dxa"/>
          </w:tcPr>
          <w:p>
            <w:pPr>
              <w:ind w:left="-524" w:leftChars="-238" w:firstLine="526"/>
              <w:jc w:val="both"/>
              <w:rPr>
                <w:rFonts w:hint="default" w:ascii="宋体" w:hAnsi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170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238" w:type="dxa"/>
          <w:trHeight w:val="675" w:hRule="atLeast"/>
        </w:trPr>
        <w:tc>
          <w:tcPr>
            <w:tcW w:w="823" w:type="dxa"/>
          </w:tcPr>
          <w:p>
            <w:pPr>
              <w:ind w:left="-524" w:leftChars="-238" w:firstLine="526"/>
              <w:jc w:val="center"/>
              <w:rPr>
                <w:rFonts w:ascii="宋体" w:hAnsi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eastAsia="zh-CN"/>
              </w:rPr>
              <w:t>6</w:t>
            </w:r>
          </w:p>
        </w:tc>
        <w:tc>
          <w:tcPr>
            <w:tcW w:w="1986" w:type="dxa"/>
          </w:tcPr>
          <w:p>
            <w:pPr>
              <w:ind w:left="-524" w:leftChars="-238" w:firstLine="526"/>
              <w:rPr>
                <w:rFonts w:ascii="宋体" w:hAnsi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eastAsia="zh-CN"/>
              </w:rPr>
              <w:t>网线</w:t>
            </w:r>
          </w:p>
        </w:tc>
        <w:tc>
          <w:tcPr>
            <w:tcW w:w="7631" w:type="dxa"/>
          </w:tcPr>
          <w:p>
            <w:pPr>
              <w:ind w:left="-524" w:leftChars="-238" w:firstLine="526"/>
              <w:rPr>
                <w:rFonts w:ascii="Trebuchet MS" w:hAnsi="Trebuchet MS"/>
                <w:szCs w:val="21"/>
                <w:lang w:eastAsia="zh-CN"/>
              </w:rPr>
            </w:pPr>
            <w:r>
              <w:rPr>
                <w:rFonts w:hint="eastAsia" w:ascii="Trebuchet MS" w:hAnsi="Trebuchet MS"/>
                <w:szCs w:val="21"/>
                <w:lang w:eastAsia="zh-CN"/>
              </w:rPr>
              <w:t>超六类（无氧铜）</w:t>
            </w:r>
          </w:p>
        </w:tc>
        <w:tc>
          <w:tcPr>
            <w:tcW w:w="1335" w:type="dxa"/>
            <w:vAlign w:val="center"/>
          </w:tcPr>
          <w:p>
            <w:pPr>
              <w:ind w:left="-524" w:leftChars="-238" w:firstLine="526"/>
              <w:jc w:val="center"/>
              <w:rPr>
                <w:rFonts w:ascii="宋体" w:hAnsi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eastAsia="zh-CN"/>
              </w:rPr>
              <w:t>条</w:t>
            </w:r>
          </w:p>
        </w:tc>
        <w:tc>
          <w:tcPr>
            <w:tcW w:w="1200" w:type="dxa"/>
          </w:tcPr>
          <w:p>
            <w:pPr>
              <w:ind w:left="-524" w:leftChars="-238" w:firstLine="526"/>
              <w:jc w:val="center"/>
              <w:rPr>
                <w:rFonts w:ascii="Trebuchet MS" w:hAnsi="Trebuchet MS"/>
                <w:szCs w:val="21"/>
                <w:lang w:eastAsia="zh-CN"/>
              </w:rPr>
            </w:pPr>
            <w:r>
              <w:rPr>
                <w:rFonts w:hint="eastAsia" w:ascii="Trebuchet MS" w:hAnsi="Trebuchet MS"/>
                <w:szCs w:val="21"/>
                <w:lang w:eastAsia="zh-CN"/>
              </w:rPr>
              <w:t>15</w:t>
            </w:r>
          </w:p>
        </w:tc>
        <w:tc>
          <w:tcPr>
            <w:tcW w:w="1245" w:type="dxa"/>
          </w:tcPr>
          <w:p>
            <w:pPr>
              <w:ind w:left="-524" w:leftChars="-238" w:firstLine="526"/>
              <w:jc w:val="center"/>
              <w:rPr>
                <w:rFonts w:hint="default" w:ascii="宋体" w:hAnsi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5</w:t>
            </w:r>
          </w:p>
        </w:tc>
        <w:tc>
          <w:tcPr>
            <w:tcW w:w="1260" w:type="dxa"/>
          </w:tcPr>
          <w:p>
            <w:pPr>
              <w:ind w:left="-524" w:leftChars="-238" w:firstLine="526"/>
              <w:jc w:val="both"/>
              <w:rPr>
                <w:rFonts w:hint="default" w:ascii="宋体" w:hAnsi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75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238" w:type="dxa"/>
          <w:trHeight w:val="284" w:hRule="atLeast"/>
        </w:trPr>
        <w:tc>
          <w:tcPr>
            <w:tcW w:w="823" w:type="dxa"/>
          </w:tcPr>
          <w:p>
            <w:pPr>
              <w:ind w:left="-524" w:leftChars="-238" w:firstLine="526"/>
              <w:jc w:val="center"/>
              <w:rPr>
                <w:rFonts w:ascii="Trebuchet MS" w:hAnsi="Trebuchet MS"/>
                <w:szCs w:val="21"/>
                <w:lang w:eastAsia="zh-CN"/>
              </w:rPr>
            </w:pPr>
            <w:r>
              <w:rPr>
                <w:rFonts w:hint="eastAsia" w:ascii="Trebuchet MS" w:hAnsi="Trebuchet MS"/>
                <w:szCs w:val="21"/>
                <w:lang w:eastAsia="zh-CN"/>
              </w:rPr>
              <w:t>7</w:t>
            </w:r>
          </w:p>
        </w:tc>
        <w:tc>
          <w:tcPr>
            <w:tcW w:w="1986" w:type="dxa"/>
          </w:tcPr>
          <w:p>
            <w:pPr>
              <w:ind w:left="-524" w:leftChars="-238" w:firstLine="526"/>
              <w:rPr>
                <w:rFonts w:ascii="宋体" w:hAnsi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eastAsia="zh-CN"/>
              </w:rPr>
              <w:t>视频拼接处理器</w:t>
            </w:r>
          </w:p>
        </w:tc>
        <w:tc>
          <w:tcPr>
            <w:tcW w:w="7631" w:type="dxa"/>
          </w:tcPr>
          <w:p>
            <w:pPr>
              <w:ind w:left="272" w:leftChars="62" w:hanging="136" w:hangingChars="62"/>
              <w:rPr>
                <w:rFonts w:ascii="宋体" w:hAnsi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eastAsia="zh-CN"/>
              </w:rPr>
              <w:t>10+ Bit Faroudja DCDI 去隔行视频处理</w:t>
            </w:r>
          </w:p>
          <w:p>
            <w:pPr>
              <w:ind w:left="272" w:leftChars="62" w:hanging="136" w:hangingChars="62"/>
              <w:rPr>
                <w:rFonts w:ascii="宋体" w:hAnsi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eastAsia="zh-CN"/>
              </w:rPr>
              <w:t>Faroudja Real Color 真彩图像处理</w:t>
            </w:r>
          </w:p>
          <w:p>
            <w:pPr>
              <w:ind w:left="272" w:leftChars="62" w:hanging="136" w:hangingChars="62"/>
              <w:rPr>
                <w:rFonts w:ascii="宋体" w:hAnsi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eastAsia="zh-CN"/>
              </w:rPr>
              <w:t>帧同步技术，输出图像无错位和延迟</w:t>
            </w:r>
          </w:p>
          <w:p>
            <w:pPr>
              <w:ind w:left="272" w:leftChars="62" w:hanging="136" w:hangingChars="62"/>
              <w:rPr>
                <w:rFonts w:ascii="宋体" w:hAnsi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eastAsia="zh-CN"/>
              </w:rPr>
              <w:t>任意位置开画中画或画外画（PIP / PBP）显示</w:t>
            </w:r>
          </w:p>
          <w:p>
            <w:pPr>
              <w:ind w:left="272" w:leftChars="62" w:hanging="136" w:hangingChars="62"/>
              <w:rPr>
                <w:rFonts w:ascii="宋体" w:hAnsi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eastAsia="zh-CN"/>
              </w:rPr>
              <w:t>输入信号源快切或淡入淡出切换特效</w:t>
            </w:r>
          </w:p>
          <w:p>
            <w:pPr>
              <w:ind w:left="272" w:leftChars="62" w:hanging="136" w:hangingChars="62"/>
              <w:rPr>
                <w:rFonts w:ascii="宋体" w:hAnsi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eastAsia="zh-CN"/>
              </w:rPr>
              <w:t>自定义双画面模式，一键调用</w:t>
            </w:r>
          </w:p>
          <w:p>
            <w:pPr>
              <w:ind w:left="272" w:leftChars="62" w:hanging="136" w:hangingChars="62"/>
              <w:rPr>
                <w:rFonts w:ascii="宋体" w:hAnsi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eastAsia="zh-CN"/>
              </w:rPr>
              <w:t>自定义DVI输入分辨率与LED屏分辨率一致，完美实现点对点显示</w:t>
            </w:r>
          </w:p>
          <w:p>
            <w:pPr>
              <w:ind w:left="272" w:leftChars="62" w:hanging="136" w:hangingChars="62"/>
              <w:rPr>
                <w:rFonts w:ascii="宋体" w:hAnsi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eastAsia="zh-CN"/>
              </w:rPr>
              <w:t>自定义输出分辨率，单机水平像素点最高3840，垂直像素点最高1920</w:t>
            </w:r>
          </w:p>
          <w:p>
            <w:pPr>
              <w:ind w:left="272" w:leftChars="62" w:hanging="136" w:hangingChars="62"/>
              <w:rPr>
                <w:rFonts w:ascii="宋体" w:hAnsi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eastAsia="zh-CN"/>
              </w:rPr>
              <w:t>24小时高低温启动，老化测试，高性能可靠稳定</w:t>
            </w:r>
          </w:p>
          <w:p>
            <w:pPr>
              <w:ind w:left="272" w:leftChars="62" w:hanging="136" w:hangingChars="62"/>
              <w:rPr>
                <w:rFonts w:ascii="宋体" w:hAnsi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eastAsia="zh-CN"/>
              </w:rPr>
              <w:t>输入指标</w:t>
            </w:r>
          </w:p>
          <w:p>
            <w:pPr>
              <w:ind w:left="272" w:leftChars="62" w:hanging="136" w:hangingChars="62"/>
              <w:rPr>
                <w:rFonts w:ascii="宋体" w:hAnsi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eastAsia="zh-CN"/>
              </w:rPr>
              <w:t xml:space="preserve">端口 数量 信号标准 </w:t>
            </w:r>
          </w:p>
          <w:p>
            <w:pPr>
              <w:ind w:left="272" w:leftChars="62" w:hanging="136" w:hangingChars="62"/>
              <w:rPr>
                <w:rFonts w:ascii="宋体" w:hAnsi="宋体"/>
                <w:szCs w:val="21"/>
                <w:lang w:eastAsia="zh-CN"/>
              </w:rPr>
            </w:pPr>
            <w:r>
              <w:rPr>
                <w:rFonts w:ascii="宋体" w:hAnsi="宋体"/>
                <w:szCs w:val="21"/>
                <w:lang w:eastAsia="zh-CN"/>
              </w:rPr>
              <w:t xml:space="preserve">CV 2 PAL/NTSC </w:t>
            </w:r>
          </w:p>
          <w:p>
            <w:pPr>
              <w:ind w:left="272" w:leftChars="62" w:hanging="136" w:hangingChars="62"/>
              <w:rPr>
                <w:rFonts w:ascii="宋体" w:hAnsi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eastAsia="zh-CN"/>
              </w:rPr>
              <w:t xml:space="preserve">VGA 1 VESA标准 </w:t>
            </w:r>
          </w:p>
          <w:p>
            <w:pPr>
              <w:ind w:left="272" w:leftChars="62" w:hanging="136" w:hangingChars="62"/>
              <w:rPr>
                <w:rFonts w:ascii="宋体" w:hAnsi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eastAsia="zh-CN"/>
              </w:rPr>
              <w:t xml:space="preserve">DVI 1 VESA标准 </w:t>
            </w:r>
          </w:p>
          <w:p>
            <w:pPr>
              <w:ind w:left="272" w:leftChars="62" w:hanging="136" w:hangingChars="62"/>
              <w:rPr>
                <w:rFonts w:ascii="宋体" w:hAnsi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eastAsia="zh-CN"/>
              </w:rPr>
              <w:t xml:space="preserve">HDMI 1 CEA-861标准，HDMI1.3 </w:t>
            </w:r>
          </w:p>
          <w:p>
            <w:pPr>
              <w:ind w:left="272" w:leftChars="62" w:hanging="136" w:hangingChars="62"/>
              <w:rPr>
                <w:rFonts w:ascii="宋体" w:hAnsi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eastAsia="zh-CN"/>
              </w:rPr>
              <w:t xml:space="preserve">SDI（扩展模块） 1 480i、576i、720p、1080i、1080p（3G） </w:t>
            </w:r>
          </w:p>
          <w:p>
            <w:pPr>
              <w:ind w:left="272" w:leftChars="62" w:hanging="136" w:hangingChars="62"/>
              <w:rPr>
                <w:rFonts w:ascii="宋体" w:hAnsi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eastAsia="zh-CN"/>
              </w:rPr>
              <w:t>输出指标</w:t>
            </w:r>
          </w:p>
          <w:p>
            <w:pPr>
              <w:ind w:left="272" w:leftChars="62" w:hanging="136" w:hangingChars="62"/>
              <w:rPr>
                <w:rFonts w:ascii="宋体" w:hAnsi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eastAsia="zh-CN"/>
              </w:rPr>
              <w:t xml:space="preserve">端口 数量 分辨率规格 </w:t>
            </w:r>
          </w:p>
          <w:p>
            <w:pPr>
              <w:ind w:left="272" w:leftChars="62" w:hanging="136" w:hangingChars="62"/>
              <w:rPr>
                <w:rFonts w:ascii="宋体" w:hAnsi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eastAsia="zh-CN"/>
              </w:rPr>
              <w:t xml:space="preserve">SDI LOOP 1 480i、576i、720p、1080i、1080p（3G） </w:t>
            </w:r>
          </w:p>
          <w:p>
            <w:pPr>
              <w:ind w:left="272" w:leftChars="62" w:hanging="136" w:hangingChars="62"/>
              <w:rPr>
                <w:rFonts w:ascii="宋体" w:hAnsi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eastAsia="zh-CN"/>
              </w:rPr>
              <w:t xml:space="preserve">DVI 2 800×600@60Hz        1024×768@60Hz1280×1024@60Hz      1366×768@60Hz1440×900@60Hz       1600×1200@60Hz1920×1080p@60Hz     1920×1200@60Hz2048×1152@60Hz      2304×1024@60Hz2560×816@60Hz       3840×630@60Hz1080×1920@60Hz      1200×1600@60Hz1536×1536@60Hz自定义输出分辨率：水平像素点最高3840，垂直像素点最高1920，场频24-60Hz </w:t>
            </w:r>
          </w:p>
          <w:p>
            <w:pPr>
              <w:ind w:left="272" w:leftChars="62" w:hanging="136" w:hangingChars="62"/>
              <w:rPr>
                <w:rFonts w:ascii="宋体" w:hAnsi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eastAsia="zh-CN"/>
              </w:rPr>
              <w:t>整机规范</w:t>
            </w:r>
          </w:p>
          <w:p>
            <w:pPr>
              <w:ind w:left="272" w:leftChars="62" w:hanging="136" w:hangingChars="62"/>
              <w:rPr>
                <w:rFonts w:ascii="宋体" w:hAnsi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eastAsia="zh-CN"/>
              </w:rPr>
              <w:t xml:space="preserve">输入电压 100-240V~50/60Hz </w:t>
            </w:r>
          </w:p>
          <w:p>
            <w:pPr>
              <w:ind w:left="272" w:leftChars="62" w:hanging="136" w:hangingChars="62"/>
              <w:rPr>
                <w:rFonts w:ascii="宋体" w:hAnsi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eastAsia="zh-CN"/>
              </w:rPr>
              <w:t xml:space="preserve">整机最大功耗 ≤20W </w:t>
            </w:r>
          </w:p>
          <w:p>
            <w:pPr>
              <w:ind w:left="272" w:leftChars="62" w:hanging="136" w:hangingChars="62"/>
              <w:rPr>
                <w:rFonts w:ascii="宋体" w:hAnsi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eastAsia="zh-CN"/>
              </w:rPr>
              <w:t xml:space="preserve">工作温度 -20-55℃ </w:t>
            </w:r>
          </w:p>
          <w:p>
            <w:pPr>
              <w:ind w:left="272" w:leftChars="62" w:hanging="136" w:hangingChars="62"/>
              <w:rPr>
                <w:rFonts w:ascii="宋体" w:hAnsi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eastAsia="zh-CN"/>
              </w:rPr>
              <w:t xml:space="preserve">环境湿度 15-85% </w:t>
            </w:r>
          </w:p>
          <w:p>
            <w:pPr>
              <w:ind w:left="272" w:leftChars="62" w:hanging="136" w:hangingChars="62"/>
              <w:rPr>
                <w:rFonts w:ascii="宋体" w:hAnsi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eastAsia="zh-CN"/>
              </w:rPr>
              <w:t xml:space="preserve">操控方式 面板按键、红外遥控、PC上位机软件 </w:t>
            </w:r>
          </w:p>
          <w:p>
            <w:pPr>
              <w:ind w:left="272" w:leftChars="62" w:hanging="136" w:hangingChars="62"/>
              <w:rPr>
                <w:rFonts w:ascii="宋体" w:hAnsi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eastAsia="zh-CN"/>
              </w:rPr>
              <w:t xml:space="preserve">尺寸 482.6mm（长）×300mm（宽）×66.6mm（高） </w:t>
            </w:r>
          </w:p>
          <w:p>
            <w:pPr>
              <w:ind w:left="272" w:leftChars="62" w:hanging="136" w:hangingChars="62"/>
              <w:rPr>
                <w:rFonts w:ascii="宋体" w:hAnsi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eastAsia="zh-CN"/>
              </w:rPr>
              <w:t>重量（不含包装 4KG</w:t>
            </w:r>
          </w:p>
        </w:tc>
        <w:tc>
          <w:tcPr>
            <w:tcW w:w="1335" w:type="dxa"/>
            <w:vAlign w:val="center"/>
          </w:tcPr>
          <w:p>
            <w:pPr>
              <w:ind w:left="-524" w:leftChars="-238" w:firstLine="526"/>
              <w:jc w:val="center"/>
              <w:rPr>
                <w:rFonts w:ascii="宋体" w:hAnsi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eastAsia="zh-CN"/>
              </w:rPr>
              <w:t>套</w:t>
            </w:r>
          </w:p>
        </w:tc>
        <w:tc>
          <w:tcPr>
            <w:tcW w:w="1200" w:type="dxa"/>
          </w:tcPr>
          <w:p>
            <w:pPr>
              <w:ind w:left="-524" w:leftChars="-238" w:firstLine="526"/>
              <w:jc w:val="center"/>
              <w:rPr>
                <w:rFonts w:hint="eastAsia" w:ascii="宋体" w:hAnsi="宋体"/>
                <w:szCs w:val="21"/>
                <w:lang w:eastAsia="zh-CN"/>
              </w:rPr>
            </w:pPr>
          </w:p>
          <w:p>
            <w:pPr>
              <w:ind w:left="-524" w:leftChars="-238" w:firstLine="526"/>
              <w:jc w:val="center"/>
              <w:rPr>
                <w:rFonts w:hint="eastAsia" w:ascii="宋体" w:hAnsi="宋体"/>
                <w:szCs w:val="21"/>
                <w:lang w:eastAsia="zh-CN"/>
              </w:rPr>
            </w:pPr>
          </w:p>
          <w:p>
            <w:pPr>
              <w:ind w:left="-524" w:leftChars="-238" w:firstLine="526"/>
              <w:jc w:val="center"/>
              <w:rPr>
                <w:rFonts w:ascii="宋体" w:hAnsi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eastAsia="zh-CN"/>
              </w:rPr>
              <w:t>1</w:t>
            </w:r>
          </w:p>
        </w:tc>
        <w:tc>
          <w:tcPr>
            <w:tcW w:w="1245" w:type="dxa"/>
          </w:tcPr>
          <w:p>
            <w:pPr>
              <w:ind w:left="-524" w:leftChars="-238" w:firstLine="526"/>
              <w:jc w:val="center"/>
              <w:rPr>
                <w:rFonts w:ascii="宋体" w:hAnsi="宋体"/>
                <w:szCs w:val="21"/>
                <w:lang w:eastAsia="zh-CN"/>
              </w:rPr>
            </w:pPr>
          </w:p>
          <w:p>
            <w:pPr>
              <w:ind w:left="-524" w:leftChars="-238" w:firstLine="526"/>
              <w:jc w:val="center"/>
              <w:rPr>
                <w:rFonts w:ascii="宋体" w:hAnsi="宋体"/>
                <w:szCs w:val="21"/>
                <w:lang w:eastAsia="zh-CN"/>
              </w:rPr>
            </w:pPr>
          </w:p>
          <w:p>
            <w:pPr>
              <w:ind w:left="-524" w:leftChars="-238" w:firstLine="526"/>
              <w:jc w:val="center"/>
              <w:rPr>
                <w:rFonts w:hint="default" w:ascii="宋体" w:hAnsi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807</w:t>
            </w:r>
          </w:p>
          <w:p>
            <w:pPr>
              <w:ind w:left="-524" w:leftChars="-238" w:firstLine="526"/>
              <w:jc w:val="center"/>
              <w:rPr>
                <w:rFonts w:ascii="宋体" w:hAnsi="宋体"/>
                <w:szCs w:val="21"/>
                <w:lang w:eastAsia="zh-CN"/>
              </w:rPr>
            </w:pPr>
          </w:p>
        </w:tc>
        <w:tc>
          <w:tcPr>
            <w:tcW w:w="1260" w:type="dxa"/>
          </w:tcPr>
          <w:p>
            <w:pPr>
              <w:ind w:left="-524" w:leftChars="-238" w:firstLine="526"/>
              <w:jc w:val="both"/>
              <w:rPr>
                <w:rFonts w:ascii="宋体" w:hAnsi="宋体"/>
                <w:szCs w:val="21"/>
                <w:lang w:eastAsia="zh-CN"/>
              </w:rPr>
            </w:pPr>
          </w:p>
          <w:p>
            <w:pPr>
              <w:ind w:left="-524" w:leftChars="-238" w:firstLine="526"/>
              <w:jc w:val="both"/>
              <w:rPr>
                <w:rFonts w:ascii="宋体" w:hAnsi="宋体"/>
                <w:szCs w:val="21"/>
                <w:lang w:eastAsia="zh-CN"/>
              </w:rPr>
            </w:pPr>
          </w:p>
          <w:p>
            <w:pPr>
              <w:ind w:left="-524" w:leftChars="-238" w:firstLine="526"/>
              <w:jc w:val="both"/>
              <w:rPr>
                <w:rFonts w:hint="default" w:ascii="宋体" w:hAnsi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807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238" w:type="dxa"/>
          <w:trHeight w:val="284" w:hRule="atLeast"/>
        </w:trPr>
        <w:tc>
          <w:tcPr>
            <w:tcW w:w="823" w:type="dxa"/>
          </w:tcPr>
          <w:p>
            <w:pPr>
              <w:ind w:left="-524" w:leftChars="-238" w:firstLine="526"/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8</w:t>
            </w:r>
          </w:p>
        </w:tc>
        <w:tc>
          <w:tcPr>
            <w:tcW w:w="1986" w:type="dxa"/>
          </w:tcPr>
          <w:p>
            <w:pPr>
              <w:ind w:left="-524" w:leftChars="-238" w:firstLine="526"/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>控制电</w:t>
            </w:r>
            <w:r>
              <w:rPr>
                <w:rFonts w:hint="eastAsia"/>
                <w:color w:val="auto"/>
                <w:lang w:eastAsia="zh-CN"/>
              </w:rPr>
              <w:t>脑（选配）</w:t>
            </w:r>
          </w:p>
        </w:tc>
        <w:tc>
          <w:tcPr>
            <w:tcW w:w="7631" w:type="dxa"/>
          </w:tcPr>
          <w:p>
            <w:pPr>
              <w:spacing w:line="320" w:lineRule="exact"/>
              <w:rPr>
                <w:rFonts w:ascii="宋体" w:hAnsi="宋体" w:cs="宋体"/>
                <w:lang w:eastAsia="zh-CN"/>
              </w:rPr>
            </w:pPr>
            <w:r>
              <w:rPr>
                <w:rFonts w:hint="eastAsia" w:ascii="宋体" w:hAnsi="宋体" w:cs="宋体"/>
                <w:lang w:eastAsia="zh-CN"/>
              </w:rPr>
              <w:t>1★商用大客户分体式台式机</w:t>
            </w:r>
          </w:p>
          <w:p>
            <w:pPr>
              <w:spacing w:line="320" w:lineRule="exact"/>
              <w:rPr>
                <w:rFonts w:ascii="宋体" w:hAnsi="宋体" w:cs="宋体"/>
              </w:rPr>
            </w:pPr>
            <w:r>
              <w:rPr>
                <w:rFonts w:hint="eastAsia" w:ascii="宋体" w:hAnsi="宋体" w:cs="宋体"/>
              </w:rPr>
              <w:t>2．CPU：≥ Intel1春15－8500，3．0GHz主频，六核</w:t>
            </w:r>
          </w:p>
          <w:p>
            <w:pPr>
              <w:spacing w:line="320" w:lineRule="exact"/>
              <w:rPr>
                <w:rFonts w:ascii="宋体" w:hAnsi="宋体" w:cs="宋体"/>
              </w:rPr>
            </w:pPr>
            <w:r>
              <w:rPr>
                <w:rFonts w:hint="eastAsia" w:ascii="宋体" w:hAnsi="宋体" w:cs="宋体"/>
              </w:rPr>
              <w:t>3．主板： Intel B360系列以上芯片组</w:t>
            </w:r>
          </w:p>
          <w:p>
            <w:pPr>
              <w:spacing w:line="320" w:lineRule="exact"/>
              <w:rPr>
                <w:rFonts w:ascii="宋体" w:hAnsi="宋体" w:cs="宋体"/>
              </w:rPr>
            </w:pPr>
            <w:r>
              <w:rPr>
                <w:rFonts w:hint="eastAsia" w:ascii="宋体" w:hAnsi="宋体" w:cs="宋体"/>
              </w:rPr>
              <w:t>4．内存：≥46DR4内存</w:t>
            </w:r>
          </w:p>
          <w:p>
            <w:pPr>
              <w:spacing w:line="320" w:lineRule="exact"/>
              <w:rPr>
                <w:rFonts w:ascii="宋体" w:hAnsi="宋体" w:cs="宋体"/>
                <w:lang w:eastAsia="zh-CN"/>
              </w:rPr>
            </w:pPr>
            <w:r>
              <w:rPr>
                <w:rFonts w:hint="eastAsia" w:ascii="宋体" w:hAnsi="宋体" w:cs="宋体"/>
                <w:lang w:eastAsia="zh-CN"/>
              </w:rPr>
              <w:t>5．硬盘：≥1T：</w:t>
            </w:r>
          </w:p>
          <w:p>
            <w:pPr>
              <w:spacing w:line="320" w:lineRule="exact"/>
              <w:rPr>
                <w:rFonts w:ascii="宋体" w:hAnsi="宋体" w:cs="宋体"/>
                <w:lang w:eastAsia="zh-CN"/>
              </w:rPr>
            </w:pPr>
            <w:r>
              <w:rPr>
                <w:rFonts w:hint="eastAsia" w:ascii="宋体" w:hAnsi="宋体" w:cs="宋体"/>
                <w:lang w:eastAsia="zh-CN"/>
              </w:rPr>
              <w:t>6．显卡：16独立显卡</w:t>
            </w:r>
          </w:p>
          <w:p>
            <w:pPr>
              <w:spacing w:line="320" w:lineRule="exact"/>
              <w:rPr>
                <w:rFonts w:ascii="宋体" w:hAnsi="宋体" w:cs="宋体"/>
              </w:rPr>
            </w:pPr>
            <w:r>
              <w:rPr>
                <w:rFonts w:hint="eastAsia" w:ascii="宋体" w:hAnsi="宋体" w:cs="宋体"/>
              </w:rPr>
              <w:t>7．网卡：集成10／1001000以太网卡：</w:t>
            </w:r>
          </w:p>
          <w:p>
            <w:pPr>
              <w:spacing w:line="320" w:lineRule="exact"/>
              <w:rPr>
                <w:rFonts w:ascii="宋体" w:hAnsi="宋体" w:cs="宋体"/>
                <w:lang w:eastAsia="zh-CN"/>
              </w:rPr>
            </w:pPr>
            <w:r>
              <w:rPr>
                <w:rFonts w:hint="eastAsia" w:ascii="宋体" w:hAnsi="宋体" w:cs="宋体"/>
                <w:lang w:eastAsia="zh-CN"/>
              </w:rPr>
              <w:t>8．声卡：为了让用户能更好的体验视频及音频的输出，需提供具有5个以上音频接口的5．1声道声卡</w:t>
            </w:r>
          </w:p>
          <w:p>
            <w:pPr>
              <w:spacing w:line="320" w:lineRule="exact"/>
              <w:rPr>
                <w:rFonts w:ascii="宋体" w:hAnsi="宋体" w:cs="宋体"/>
                <w:lang w:eastAsia="zh-CN"/>
              </w:rPr>
            </w:pPr>
            <w:r>
              <w:rPr>
                <w:rFonts w:hint="eastAsia" w:ascii="宋体" w:hAnsi="宋体" w:cs="宋体"/>
                <w:lang w:eastAsia="zh-CN"/>
              </w:rPr>
              <w:t>9．USB接口：由于工作中USB设备品类繁多，要求所供机器USB接口8个USB接口（至少6个USB3．0接口）</w:t>
            </w:r>
          </w:p>
          <w:p>
            <w:pPr>
              <w:spacing w:line="320" w:lineRule="exact"/>
              <w:rPr>
                <w:rFonts w:ascii="宋体" w:hAnsi="宋体" w:cs="宋体"/>
                <w:lang w:eastAsia="zh-CN"/>
              </w:rPr>
            </w:pPr>
            <w:r>
              <w:rPr>
                <w:rFonts w:hint="eastAsia" w:ascii="宋体" w:hAnsi="宋体" w:cs="宋体"/>
                <w:lang w:eastAsia="zh-CN"/>
              </w:rPr>
              <w:t>10．主板接口：2个PS／2接</w:t>
            </w:r>
            <w:r>
              <w:rPr>
                <w:rFonts w:hint="eastAsia" w:ascii="宋体" w:hAnsi="宋体" w:cs="宋体"/>
              </w:rPr>
              <w:t>ロ</w:t>
            </w:r>
            <w:r>
              <w:rPr>
                <w:rFonts w:hint="eastAsia" w:ascii="宋体" w:hAnsi="宋体" w:cs="宋体"/>
                <w:lang w:eastAsia="zh-CN"/>
              </w:rPr>
              <w:t>、至少1个VGA，≥1个PCI－E＊16，≥1个PCI－E＊1</w:t>
            </w:r>
          </w:p>
          <w:p>
            <w:pPr>
              <w:spacing w:line="320" w:lineRule="exact"/>
              <w:rPr>
                <w:rFonts w:ascii="宋体" w:hAnsi="宋体" w:cs="宋体"/>
                <w:lang w:eastAsia="zh-CN"/>
              </w:rPr>
            </w:pPr>
            <w:r>
              <w:rPr>
                <w:rFonts w:hint="eastAsia" w:ascii="宋体" w:hAnsi="宋体" w:cs="宋体"/>
                <w:lang w:eastAsia="zh-CN"/>
              </w:rPr>
              <w:t>11．光驱DVDRW</w:t>
            </w:r>
          </w:p>
          <w:p>
            <w:pPr>
              <w:spacing w:line="320" w:lineRule="exact"/>
              <w:rPr>
                <w:rFonts w:ascii="宋体" w:hAnsi="宋体" w:cs="宋体"/>
                <w:lang w:eastAsia="zh-CN"/>
              </w:rPr>
            </w:pPr>
            <w:r>
              <w:rPr>
                <w:rFonts w:hint="eastAsia" w:ascii="宋体" w:hAnsi="宋体" w:cs="宋体"/>
                <w:lang w:eastAsia="zh-CN"/>
              </w:rPr>
              <w:t>12．电源：≤180W节能电源</w:t>
            </w:r>
          </w:p>
          <w:p>
            <w:pPr>
              <w:spacing w:line="320" w:lineRule="exact"/>
              <w:rPr>
                <w:rFonts w:ascii="宋体" w:hAnsi="宋体" w:cs="宋体"/>
                <w:lang w:eastAsia="zh-CN"/>
              </w:rPr>
            </w:pPr>
            <w:r>
              <w:rPr>
                <w:rFonts w:hint="eastAsia" w:ascii="宋体" w:hAnsi="宋体" w:cs="宋体"/>
                <w:lang w:eastAsia="zh-CN"/>
              </w:rPr>
              <w:t>13．机箱：≤15L立式机箱，顶置提手，顶置开关为保证信息的安全性，本着数据在本机上可以透明使用，但在互联网及云计算环境下，非授权取绑定数据将“打不开”、“拿不走”的原则，机器需支持商用密码平台</w:t>
            </w:r>
          </w:p>
          <w:p>
            <w:pPr>
              <w:spacing w:line="320" w:lineRule="exact"/>
              <w:rPr>
                <w:rFonts w:ascii="宋体" w:hAnsi="宋体" w:cs="宋体"/>
                <w:lang w:eastAsia="zh-CN"/>
              </w:rPr>
            </w:pPr>
            <w:r>
              <w:rPr>
                <w:rFonts w:hint="eastAsia" w:ascii="宋体" w:hAnsi="宋体" w:cs="宋体"/>
                <w:lang w:eastAsia="zh-CN"/>
              </w:rPr>
              <w:t>14．显示器：≥21．5寸全高清IPS，低蓝光显示器为保证售后服务统一性需与主机同一品牌</w:t>
            </w:r>
          </w:p>
          <w:p>
            <w:pPr>
              <w:spacing w:line="320" w:lineRule="exact"/>
              <w:rPr>
                <w:rFonts w:ascii="宋体" w:hAnsi="宋体" w:cs="宋体"/>
                <w:lang w:eastAsia="zh-CN"/>
              </w:rPr>
            </w:pPr>
            <w:r>
              <w:rPr>
                <w:rFonts w:hint="eastAsia" w:ascii="宋体" w:hAnsi="宋体" w:cs="宋体"/>
                <w:lang w:eastAsia="zh-CN"/>
              </w:rPr>
              <w:t>15．健鼠：健盘、鼠标</w:t>
            </w:r>
          </w:p>
          <w:p>
            <w:pPr>
              <w:spacing w:line="320" w:lineRule="exact"/>
              <w:rPr>
                <w:rFonts w:ascii="宋体" w:hAnsi="宋体" w:cs="宋体"/>
                <w:lang w:eastAsia="zh-CN"/>
              </w:rPr>
            </w:pPr>
            <w:r>
              <w:rPr>
                <w:rFonts w:hint="eastAsia" w:ascii="宋体" w:hAnsi="宋体" w:cs="宋体"/>
                <w:lang w:eastAsia="zh-CN"/>
              </w:rPr>
              <w:t>16．操作系统：原厂预装正版 Windows系统，每台机身均需粘贴正版COA标贴，微软正版可查</w:t>
            </w:r>
          </w:p>
          <w:p>
            <w:pPr>
              <w:spacing w:line="320" w:lineRule="exact"/>
              <w:rPr>
                <w:rFonts w:ascii="宋体" w:hAnsi="宋体" w:cs="宋体"/>
                <w:lang w:eastAsia="zh-CN"/>
              </w:rPr>
            </w:pPr>
            <w:r>
              <w:rPr>
                <w:rFonts w:hint="eastAsia" w:ascii="宋体" w:hAnsi="宋体" w:cs="宋体"/>
                <w:lang w:eastAsia="zh-CN"/>
              </w:rPr>
              <w:t>17．硬盘保护功能：管理磁盘备份软件，备份完成后，自动调用脚本文件后期处理，可以把多个备份文件合为一个备份，支持增量，差异性，完全的备份方式。文档管理加密软件，可加密电脑，U盘，移动硬盘中的各种文件，让删除的文件初底损毁</w:t>
            </w:r>
          </w:p>
        </w:tc>
        <w:tc>
          <w:tcPr>
            <w:tcW w:w="1335" w:type="dxa"/>
            <w:vAlign w:val="center"/>
          </w:tcPr>
          <w:p>
            <w:pPr>
              <w:ind w:left="-524" w:leftChars="-238" w:firstLine="526"/>
              <w:jc w:val="center"/>
              <w:rPr>
                <w:rFonts w:hint="eastAsia" w:ascii="宋体" w:hAnsi="宋体"/>
                <w:szCs w:val="21"/>
                <w:lang w:eastAsia="zh-CN"/>
              </w:rPr>
            </w:pPr>
          </w:p>
          <w:p>
            <w:pPr>
              <w:ind w:left="-524" w:leftChars="-238" w:firstLine="526"/>
              <w:jc w:val="center"/>
              <w:rPr>
                <w:rFonts w:ascii="宋体" w:hAnsi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eastAsia="zh-CN"/>
              </w:rPr>
              <w:t>台</w:t>
            </w:r>
          </w:p>
        </w:tc>
        <w:tc>
          <w:tcPr>
            <w:tcW w:w="1200" w:type="dxa"/>
          </w:tcPr>
          <w:p>
            <w:pPr>
              <w:ind w:left="-524" w:leftChars="-238" w:firstLine="526"/>
              <w:jc w:val="center"/>
              <w:rPr>
                <w:rFonts w:hint="eastAsia" w:ascii="宋体" w:hAnsi="宋体"/>
                <w:szCs w:val="21"/>
                <w:lang w:eastAsia="zh-CN"/>
              </w:rPr>
            </w:pPr>
          </w:p>
          <w:p>
            <w:pPr>
              <w:ind w:left="-524" w:leftChars="-238" w:firstLine="526"/>
              <w:jc w:val="center"/>
              <w:rPr>
                <w:rFonts w:ascii="宋体" w:hAnsi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eastAsia="zh-CN"/>
              </w:rPr>
              <w:t>1</w:t>
            </w:r>
          </w:p>
        </w:tc>
        <w:tc>
          <w:tcPr>
            <w:tcW w:w="1245" w:type="dxa"/>
          </w:tcPr>
          <w:p>
            <w:pPr>
              <w:ind w:left="-524" w:leftChars="-238" w:firstLine="526"/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</w:p>
          <w:p>
            <w:pPr>
              <w:ind w:left="-524" w:leftChars="-238" w:firstLine="526"/>
              <w:jc w:val="center"/>
              <w:rPr>
                <w:rFonts w:hint="default" w:ascii="宋体" w:hAnsi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0</w:t>
            </w:r>
          </w:p>
        </w:tc>
        <w:tc>
          <w:tcPr>
            <w:tcW w:w="1260" w:type="dxa"/>
          </w:tcPr>
          <w:p>
            <w:pPr>
              <w:ind w:left="-524" w:leftChars="-238" w:firstLine="526"/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  <w:bookmarkStart w:id="0" w:name="_GoBack"/>
            <w:bookmarkEnd w:id="0"/>
          </w:p>
          <w:p>
            <w:pPr>
              <w:ind w:left="-524" w:leftChars="-238" w:firstLine="526"/>
              <w:jc w:val="center"/>
              <w:rPr>
                <w:rFonts w:hint="default" w:ascii="宋体" w:hAnsi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238" w:type="dxa"/>
          <w:trHeight w:val="284" w:hRule="atLeast"/>
        </w:trPr>
        <w:tc>
          <w:tcPr>
            <w:tcW w:w="823" w:type="dxa"/>
          </w:tcPr>
          <w:p>
            <w:pPr>
              <w:ind w:left="-524" w:leftChars="-238" w:firstLine="526"/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9</w:t>
            </w:r>
          </w:p>
        </w:tc>
        <w:tc>
          <w:tcPr>
            <w:tcW w:w="1986" w:type="dxa"/>
          </w:tcPr>
          <w:p>
            <w:pPr>
              <w:ind w:left="-524" w:leftChars="-238" w:firstLine="526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合计</w:t>
            </w:r>
          </w:p>
        </w:tc>
        <w:tc>
          <w:tcPr>
            <w:tcW w:w="7631" w:type="dxa"/>
          </w:tcPr>
          <w:p>
            <w:pPr>
              <w:spacing w:line="320" w:lineRule="exact"/>
              <w:rPr>
                <w:rFonts w:hint="default" w:ascii="宋体" w:hAnsi="宋体" w:cs="宋体"/>
                <w:lang w:val="en-US" w:eastAsia="zh-CN"/>
              </w:rPr>
            </w:pPr>
            <w:r>
              <w:rPr>
                <w:rFonts w:hint="eastAsia" w:ascii="宋体" w:hAnsi="宋体" w:cs="宋体"/>
                <w:lang w:val="en-US" w:eastAsia="zh-CN"/>
              </w:rPr>
              <w:t>大写：肆万贰仟捌佰元整</w:t>
            </w:r>
          </w:p>
        </w:tc>
        <w:tc>
          <w:tcPr>
            <w:tcW w:w="1335" w:type="dxa"/>
            <w:vAlign w:val="center"/>
          </w:tcPr>
          <w:p>
            <w:pPr>
              <w:ind w:left="-524" w:leftChars="-238" w:firstLine="526"/>
              <w:jc w:val="center"/>
              <w:rPr>
                <w:rFonts w:hint="eastAsia" w:ascii="宋体" w:hAnsi="宋体"/>
                <w:szCs w:val="21"/>
                <w:lang w:eastAsia="zh-CN"/>
              </w:rPr>
            </w:pPr>
          </w:p>
        </w:tc>
        <w:tc>
          <w:tcPr>
            <w:tcW w:w="1200" w:type="dxa"/>
          </w:tcPr>
          <w:p>
            <w:pPr>
              <w:ind w:left="-524" w:leftChars="-238" w:firstLine="526"/>
              <w:jc w:val="center"/>
              <w:rPr>
                <w:rFonts w:hint="eastAsia" w:ascii="宋体" w:hAnsi="宋体"/>
                <w:szCs w:val="21"/>
                <w:lang w:eastAsia="zh-CN"/>
              </w:rPr>
            </w:pPr>
          </w:p>
        </w:tc>
        <w:tc>
          <w:tcPr>
            <w:tcW w:w="1245" w:type="dxa"/>
          </w:tcPr>
          <w:p>
            <w:pPr>
              <w:ind w:left="-524" w:leftChars="-238" w:firstLine="526"/>
              <w:rPr>
                <w:rFonts w:ascii="宋体" w:hAnsi="宋体"/>
                <w:szCs w:val="21"/>
                <w:lang w:eastAsia="zh-CN"/>
              </w:rPr>
            </w:pPr>
          </w:p>
        </w:tc>
        <w:tc>
          <w:tcPr>
            <w:tcW w:w="1260" w:type="dxa"/>
          </w:tcPr>
          <w:p>
            <w:pPr>
              <w:ind w:left="-524" w:leftChars="-238" w:firstLine="526"/>
              <w:rPr>
                <w:rFonts w:hint="default" w:ascii="宋体" w:hAnsi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42800.00</w:t>
            </w:r>
          </w:p>
        </w:tc>
      </w:tr>
    </w:tbl>
    <w:p>
      <w:pPr>
        <w:rPr>
          <w:rFonts w:hint="default"/>
          <w:lang w:val="en-US" w:eastAsia="zh-CN"/>
        </w:rPr>
      </w:pPr>
      <w:r>
        <w:rPr>
          <w:rFonts w:hint="eastAsia"/>
          <w:lang w:eastAsia="zh-CN"/>
        </w:rPr>
        <w:t>项目包含施工所需线材，配件。</w:t>
      </w:r>
      <w:r>
        <w:rPr>
          <w:rFonts w:hint="eastAsia"/>
          <w:lang w:val="en-US" w:eastAsia="zh-CN"/>
        </w:rPr>
        <w:t>此表内容不可更改，如果更改投标作废。</w:t>
      </w:r>
    </w:p>
    <w:sectPr>
      <w:pgSz w:w="16783" w:h="11850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Trebuchet MS">
    <w:panose1 w:val="020B0603020202020204"/>
    <w:charset w:val="00"/>
    <w:family w:val="swiss"/>
    <w:pitch w:val="default"/>
    <w:sig w:usb0="00000687" w:usb1="00000000" w:usb2="00000000" w:usb3="00000000" w:csb0="2000009F" w:csb1="00000000"/>
  </w:font>
  <w:font w:name="Wingdings 2">
    <w:panose1 w:val="05020102010507070707"/>
    <w:charset w:val="02"/>
    <w:family w:val="roman"/>
    <w:pitch w:val="default"/>
    <w:sig w:usb0="00000000" w:usb1="0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5E4824"/>
    <w:rsid w:val="000257E9"/>
    <w:rsid w:val="00031390"/>
    <w:rsid w:val="00075202"/>
    <w:rsid w:val="00082EAA"/>
    <w:rsid w:val="001545F9"/>
    <w:rsid w:val="002C0B16"/>
    <w:rsid w:val="005E4824"/>
    <w:rsid w:val="006F56F6"/>
    <w:rsid w:val="007125D5"/>
    <w:rsid w:val="007B7E96"/>
    <w:rsid w:val="007E55DB"/>
    <w:rsid w:val="008E4D44"/>
    <w:rsid w:val="00AE60C3"/>
    <w:rsid w:val="00B22F70"/>
    <w:rsid w:val="00B54F77"/>
    <w:rsid w:val="00CD26E0"/>
    <w:rsid w:val="00E1185F"/>
    <w:rsid w:val="00E65F32"/>
    <w:rsid w:val="00FF6421"/>
    <w:rsid w:val="07370A92"/>
    <w:rsid w:val="095A493E"/>
    <w:rsid w:val="0B4F11A8"/>
    <w:rsid w:val="0C471C77"/>
    <w:rsid w:val="15B913E1"/>
    <w:rsid w:val="16312D8B"/>
    <w:rsid w:val="16E42D42"/>
    <w:rsid w:val="18523359"/>
    <w:rsid w:val="1C065391"/>
    <w:rsid w:val="20846B6F"/>
    <w:rsid w:val="210014F6"/>
    <w:rsid w:val="232D474C"/>
    <w:rsid w:val="278574BE"/>
    <w:rsid w:val="27883AD5"/>
    <w:rsid w:val="28A16957"/>
    <w:rsid w:val="28F01B7A"/>
    <w:rsid w:val="29167A56"/>
    <w:rsid w:val="2C1A3FB3"/>
    <w:rsid w:val="309244C3"/>
    <w:rsid w:val="339F73C2"/>
    <w:rsid w:val="37B93E53"/>
    <w:rsid w:val="3FD853E2"/>
    <w:rsid w:val="435F4684"/>
    <w:rsid w:val="441316F0"/>
    <w:rsid w:val="44C9401A"/>
    <w:rsid w:val="48235AB9"/>
    <w:rsid w:val="4B7F5106"/>
    <w:rsid w:val="4DE67FF3"/>
    <w:rsid w:val="4F477D99"/>
    <w:rsid w:val="4FDD0657"/>
    <w:rsid w:val="58142941"/>
    <w:rsid w:val="58EE1CFE"/>
    <w:rsid w:val="59BB736B"/>
    <w:rsid w:val="5B9139B7"/>
    <w:rsid w:val="5D2261C0"/>
    <w:rsid w:val="67EC3F16"/>
    <w:rsid w:val="69281DDF"/>
    <w:rsid w:val="6BB07DB8"/>
    <w:rsid w:val="6DAE41C1"/>
    <w:rsid w:val="70EE7EB2"/>
    <w:rsid w:val="73783C8B"/>
    <w:rsid w:val="779325E4"/>
    <w:rsid w:val="78C70778"/>
    <w:rsid w:val="7A285B8F"/>
    <w:rsid w:val="7AEF5BAA"/>
    <w:rsid w:val="7C42744E"/>
    <w:rsid w:val="7E681BF2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0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="Calibri" w:hAnsi="Calibri" w:eastAsia="宋体" w:cs="Times New Roman"/>
      <w:sz w:val="22"/>
      <w:szCs w:val="22"/>
      <w:lang w:val="en-US" w:eastAsia="en-US" w:bidi="en-US"/>
    </w:rPr>
  </w:style>
  <w:style w:type="character" w:default="1" w:styleId="7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0"/>
    <w:uiPriority w:val="0"/>
    <w:pPr>
      <w:tabs>
        <w:tab w:val="center" w:pos="4153"/>
        <w:tab w:val="right" w:pos="8306"/>
      </w:tabs>
      <w:snapToGrid w:val="0"/>
      <w:spacing w:line="240" w:lineRule="auto"/>
    </w:pPr>
    <w:rPr>
      <w:sz w:val="18"/>
      <w:szCs w:val="18"/>
    </w:rPr>
  </w:style>
  <w:style w:type="paragraph" w:styleId="3">
    <w:name w:val="header"/>
    <w:basedOn w:val="1"/>
    <w:link w:val="9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paragraph" w:styleId="4">
    <w:name w:val="Normal (Web)"/>
    <w:basedOn w:val="1"/>
    <w:qFormat/>
    <w:uiPriority w:val="0"/>
    <w:pPr>
      <w:spacing w:beforeAutospacing="1" w:after="0" w:afterAutospacing="1"/>
    </w:pPr>
    <w:rPr>
      <w:sz w:val="24"/>
      <w:lang w:eastAsia="zh-CN" w:bidi="ar-SA"/>
    </w:rPr>
  </w:style>
  <w:style w:type="table" w:styleId="6">
    <w:name w:val="Table Grid"/>
    <w:basedOn w:val="5"/>
    <w:qFormat/>
    <w:uiPriority w:val="0"/>
    <w:rPr>
      <w:rFonts w:asciiTheme="minorHAnsi" w:hAnsiTheme="minorHAnsi" w:eastAsiaTheme="minorEastAsia" w:cstheme="minorBidi"/>
    </w:r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styleId="8">
    <w:name w:val="Strong"/>
    <w:basedOn w:val="7"/>
    <w:qFormat/>
    <w:uiPriority w:val="0"/>
    <w:rPr>
      <w:b/>
    </w:rPr>
  </w:style>
  <w:style w:type="character" w:customStyle="1" w:styleId="9">
    <w:name w:val="页眉 Char"/>
    <w:basedOn w:val="7"/>
    <w:link w:val="3"/>
    <w:qFormat/>
    <w:uiPriority w:val="0"/>
    <w:rPr>
      <w:rFonts w:ascii="Calibri" w:hAnsi="Calibri"/>
      <w:sz w:val="18"/>
      <w:szCs w:val="18"/>
      <w:lang w:eastAsia="en-US" w:bidi="en-US"/>
    </w:rPr>
  </w:style>
  <w:style w:type="character" w:customStyle="1" w:styleId="10">
    <w:name w:val="页脚 Char"/>
    <w:basedOn w:val="7"/>
    <w:link w:val="2"/>
    <w:qFormat/>
    <w:uiPriority w:val="0"/>
    <w:rPr>
      <w:rFonts w:ascii="Calibri" w:hAnsi="Calibri"/>
      <w:sz w:val="18"/>
      <w:szCs w:val="18"/>
      <w:lang w:eastAsia="en-US" w:bidi="en-US"/>
    </w:rPr>
  </w:style>
  <w:style w:type="paragraph" w:styleId="11">
    <w:name w:val="List Paragraph"/>
    <w:basedOn w:val="1"/>
    <w:qFormat/>
    <w:uiPriority w:val="0"/>
    <w:pPr>
      <w:widowControl w:val="0"/>
      <w:spacing w:after="0" w:line="240" w:lineRule="auto"/>
      <w:ind w:firstLine="420" w:firstLineChars="200"/>
      <w:jc w:val="both"/>
    </w:pPr>
    <w:rPr>
      <w:kern w:val="2"/>
      <w:sz w:val="21"/>
      <w:lang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10</Pages>
  <Words>521</Words>
  <Characters>2971</Characters>
  <Lines>24</Lines>
  <Paragraphs>6</Paragraphs>
  <TotalTime>57</TotalTime>
  <ScaleCrop>false</ScaleCrop>
  <LinksUpToDate>false</LinksUpToDate>
  <CharactersWithSpaces>3486</CharactersWithSpaces>
  <Application>WPS Office_11.1.0.8696_F1E327BC-269C-435d-A152-05C5408002CA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2019-05-31T06:59:00Z</dcterms:created>
  <dc:creator>Administrator</dc:creator>
  <cp:lastModifiedBy></cp:lastModifiedBy>
  <dcterms:modified xsi:type="dcterms:W3CDTF">2019-06-11T02:32:15Z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2052-11.1.0.8696</vt:lpwstr>
  </property>
</Properties>
</file>